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2F2E" w14:textId="07F56F3F" w:rsidR="004B4B0B" w:rsidRPr="004B4B0B" w:rsidRDefault="004B4B0B" w:rsidP="004B4B0B">
      <w:pPr>
        <w:widowControl/>
        <w:jc w:val="center"/>
        <w:rPr>
          <w:snapToGrid/>
          <w:szCs w:val="24"/>
          <w:lang w:eastAsia="hr-HR"/>
        </w:rPr>
      </w:pPr>
      <w:bookmarkStart w:id="0" w:name="_GoBack"/>
      <w:bookmarkEnd w:id="0"/>
      <w:r>
        <w:rPr>
          <w:noProof/>
          <w:snapToGrid/>
          <w:szCs w:val="24"/>
          <w:lang w:eastAsia="hr-HR"/>
        </w:rPr>
        <w:drawing>
          <wp:inline distT="0" distB="0" distL="0" distR="0" wp14:anchorId="56423FCB" wp14:editId="7BB5C938">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4B4B0B">
        <w:rPr>
          <w:snapToGrid/>
          <w:szCs w:val="24"/>
          <w:lang w:eastAsia="hr-HR"/>
        </w:rPr>
        <w:fldChar w:fldCharType="begin"/>
      </w:r>
      <w:r w:rsidRPr="004B4B0B">
        <w:rPr>
          <w:snapToGrid/>
          <w:szCs w:val="24"/>
          <w:lang w:eastAsia="hr-HR"/>
        </w:rPr>
        <w:instrText xml:space="preserve"> INCLUDEPICTURE "http://www.inet.hr/~box/images/grb-rh.gif" \* MERGEFORMATINET </w:instrText>
      </w:r>
      <w:r w:rsidRPr="004B4B0B">
        <w:rPr>
          <w:snapToGrid/>
          <w:szCs w:val="24"/>
          <w:lang w:eastAsia="hr-HR"/>
        </w:rPr>
        <w:fldChar w:fldCharType="end"/>
      </w:r>
    </w:p>
    <w:p w14:paraId="0A9CC8C9" w14:textId="77777777" w:rsidR="004B4B0B" w:rsidRPr="004B4B0B" w:rsidRDefault="004B4B0B" w:rsidP="004B4B0B">
      <w:pPr>
        <w:widowControl/>
        <w:spacing w:before="60" w:after="1680"/>
        <w:jc w:val="center"/>
        <w:rPr>
          <w:snapToGrid/>
          <w:sz w:val="28"/>
          <w:szCs w:val="24"/>
          <w:lang w:eastAsia="hr-HR"/>
        </w:rPr>
      </w:pPr>
      <w:r w:rsidRPr="004B4B0B">
        <w:rPr>
          <w:snapToGrid/>
          <w:sz w:val="28"/>
          <w:szCs w:val="24"/>
          <w:lang w:eastAsia="hr-HR"/>
        </w:rPr>
        <w:t>VLADA REPUBLIKE HRVATSKE</w:t>
      </w:r>
    </w:p>
    <w:p w14:paraId="3BCF8F07" w14:textId="77777777" w:rsidR="004B4B0B" w:rsidRPr="004B4B0B" w:rsidRDefault="004B4B0B" w:rsidP="004B4B0B">
      <w:pPr>
        <w:widowControl/>
        <w:rPr>
          <w:snapToGrid/>
          <w:szCs w:val="24"/>
          <w:lang w:eastAsia="hr-HR"/>
        </w:rPr>
      </w:pPr>
    </w:p>
    <w:p w14:paraId="24AEC860" w14:textId="77777777" w:rsidR="004B4B0B" w:rsidRDefault="004B4B0B" w:rsidP="004B4B0B">
      <w:pPr>
        <w:widowControl/>
        <w:spacing w:after="2400"/>
        <w:jc w:val="right"/>
        <w:rPr>
          <w:snapToGrid/>
          <w:szCs w:val="24"/>
          <w:lang w:eastAsia="hr-HR"/>
        </w:rPr>
      </w:pPr>
      <w:r w:rsidRPr="004B4B0B">
        <w:rPr>
          <w:snapToGrid/>
          <w:szCs w:val="24"/>
          <w:lang w:eastAsia="hr-HR"/>
        </w:rPr>
        <w:t>Zagreb, 23. siječnja 2019.</w:t>
      </w:r>
    </w:p>
    <w:tbl>
      <w:tblPr>
        <w:tblW w:w="0" w:type="auto"/>
        <w:tblLook w:val="04A0" w:firstRow="1" w:lastRow="0" w:firstColumn="1" w:lastColumn="0" w:noHBand="0" w:noVBand="1"/>
      </w:tblPr>
      <w:tblGrid>
        <w:gridCol w:w="1949"/>
        <w:gridCol w:w="7123"/>
      </w:tblGrid>
      <w:tr w:rsidR="004B4B0B" w:rsidRPr="004B4B0B" w14:paraId="5DD06299" w14:textId="77777777" w:rsidTr="001E6CD1">
        <w:tc>
          <w:tcPr>
            <w:tcW w:w="1951" w:type="dxa"/>
            <w:shd w:val="clear" w:color="auto" w:fill="auto"/>
          </w:tcPr>
          <w:p w14:paraId="279E2C25" w14:textId="77777777" w:rsidR="004B4B0B" w:rsidRPr="004B4B0B" w:rsidRDefault="004B4B0B" w:rsidP="001E6CD1">
            <w:pPr>
              <w:widowControl/>
              <w:spacing w:line="360" w:lineRule="auto"/>
              <w:jc w:val="right"/>
              <w:rPr>
                <w:snapToGrid/>
                <w:szCs w:val="24"/>
                <w:lang w:eastAsia="hr-HR"/>
              </w:rPr>
            </w:pPr>
            <w:r w:rsidRPr="004B4B0B">
              <w:rPr>
                <w:b/>
                <w:smallCaps/>
                <w:snapToGrid/>
                <w:szCs w:val="24"/>
                <w:lang w:eastAsia="hr-HR"/>
              </w:rPr>
              <w:t>Predlagatelj</w:t>
            </w:r>
            <w:r w:rsidRPr="004B4B0B">
              <w:rPr>
                <w:b/>
                <w:snapToGrid/>
                <w:szCs w:val="24"/>
                <w:lang w:eastAsia="hr-HR"/>
              </w:rPr>
              <w:t>:</w:t>
            </w:r>
          </w:p>
        </w:tc>
        <w:tc>
          <w:tcPr>
            <w:tcW w:w="7229" w:type="dxa"/>
            <w:shd w:val="clear" w:color="auto" w:fill="auto"/>
          </w:tcPr>
          <w:p w14:paraId="7A104913" w14:textId="44C83BAE" w:rsidR="004B4B0B" w:rsidRPr="004B4B0B" w:rsidRDefault="004B4B0B" w:rsidP="004B4B0B">
            <w:pPr>
              <w:widowControl/>
              <w:spacing w:line="360" w:lineRule="auto"/>
              <w:rPr>
                <w:snapToGrid/>
                <w:szCs w:val="24"/>
                <w:lang w:eastAsia="hr-HR"/>
              </w:rPr>
            </w:pPr>
            <w:r w:rsidRPr="004B4B0B">
              <w:rPr>
                <w:snapToGrid/>
                <w:szCs w:val="24"/>
                <w:lang w:eastAsia="hr-HR"/>
              </w:rPr>
              <w:t xml:space="preserve">Ministarstvo </w:t>
            </w:r>
            <w:r>
              <w:rPr>
                <w:snapToGrid/>
                <w:szCs w:val="24"/>
                <w:lang w:eastAsia="hr-HR"/>
              </w:rPr>
              <w:t>financija</w:t>
            </w:r>
          </w:p>
        </w:tc>
      </w:tr>
    </w:tbl>
    <w:p w14:paraId="1E637BCC" w14:textId="77777777" w:rsidR="004B4B0B" w:rsidRPr="004B4B0B" w:rsidRDefault="004B4B0B" w:rsidP="004B4B0B">
      <w:pPr>
        <w:widowControl/>
        <w:spacing w:line="360" w:lineRule="auto"/>
        <w:rPr>
          <w:snapToGrid/>
          <w:szCs w:val="24"/>
          <w:lang w:eastAsia="hr-HR"/>
        </w:rPr>
      </w:pPr>
      <w:r w:rsidRPr="004B4B0B">
        <w:rPr>
          <w:snapToGrid/>
          <w:szCs w:val="24"/>
          <w:lang w:eastAsia="hr-HR"/>
        </w:rPr>
        <w:t>__________________________________________________________________________</w:t>
      </w:r>
    </w:p>
    <w:p w14:paraId="69911062" w14:textId="77777777" w:rsidR="004B4B0B" w:rsidRPr="004B4B0B" w:rsidRDefault="004B4B0B" w:rsidP="004B4B0B">
      <w:pPr>
        <w:widowControl/>
        <w:tabs>
          <w:tab w:val="right" w:pos="1701"/>
          <w:tab w:val="left" w:pos="1843"/>
        </w:tabs>
        <w:spacing w:line="360" w:lineRule="auto"/>
        <w:ind w:left="1843" w:hanging="1843"/>
        <w:rPr>
          <w:b/>
          <w:smallCaps/>
          <w:snapToGrid/>
          <w:szCs w:val="24"/>
          <w:lang w:eastAsia="hr-HR"/>
        </w:rPr>
      </w:pPr>
    </w:p>
    <w:p w14:paraId="7D2E602E" w14:textId="77777777" w:rsidR="004B4B0B" w:rsidRPr="004B4B0B" w:rsidRDefault="004B4B0B" w:rsidP="004B4B0B">
      <w:pPr>
        <w:widowControl/>
        <w:tabs>
          <w:tab w:val="left" w:pos="2880"/>
        </w:tabs>
        <w:rPr>
          <w:snapToGrid/>
          <w:szCs w:val="24"/>
          <w:lang w:eastAsia="hr-HR"/>
        </w:rPr>
      </w:pPr>
      <w:r w:rsidRPr="004B4B0B">
        <w:rPr>
          <w:snapToGrid/>
          <w:szCs w:val="24"/>
          <w:lang w:eastAsia="hr-HR"/>
        </w:rPr>
        <w:tab/>
      </w:r>
    </w:p>
    <w:tbl>
      <w:tblPr>
        <w:tblW w:w="0" w:type="auto"/>
        <w:tblLook w:val="04A0" w:firstRow="1" w:lastRow="0" w:firstColumn="1" w:lastColumn="0" w:noHBand="0" w:noVBand="1"/>
      </w:tblPr>
      <w:tblGrid>
        <w:gridCol w:w="1939"/>
        <w:gridCol w:w="7133"/>
      </w:tblGrid>
      <w:tr w:rsidR="004B4B0B" w:rsidRPr="004B4B0B" w14:paraId="2AEC7522" w14:textId="77777777" w:rsidTr="001E6CD1">
        <w:tc>
          <w:tcPr>
            <w:tcW w:w="1951" w:type="dxa"/>
            <w:shd w:val="clear" w:color="auto" w:fill="auto"/>
          </w:tcPr>
          <w:p w14:paraId="772CCA15" w14:textId="77777777" w:rsidR="004B4B0B" w:rsidRPr="004B4B0B" w:rsidRDefault="004B4B0B" w:rsidP="001E6CD1">
            <w:pPr>
              <w:widowControl/>
              <w:spacing w:line="360" w:lineRule="auto"/>
              <w:rPr>
                <w:snapToGrid/>
                <w:szCs w:val="24"/>
                <w:lang w:eastAsia="hr-HR"/>
              </w:rPr>
            </w:pPr>
            <w:r w:rsidRPr="004B4B0B">
              <w:rPr>
                <w:b/>
                <w:smallCaps/>
                <w:snapToGrid/>
                <w:szCs w:val="24"/>
                <w:lang w:eastAsia="hr-HR"/>
              </w:rPr>
              <w:t xml:space="preserve">   Predmet</w:t>
            </w:r>
            <w:r w:rsidRPr="004B4B0B">
              <w:rPr>
                <w:b/>
                <w:snapToGrid/>
                <w:szCs w:val="24"/>
                <w:lang w:eastAsia="hr-HR"/>
              </w:rPr>
              <w:t>:</w:t>
            </w:r>
          </w:p>
        </w:tc>
        <w:tc>
          <w:tcPr>
            <w:tcW w:w="7229" w:type="dxa"/>
            <w:shd w:val="clear" w:color="auto" w:fill="auto"/>
          </w:tcPr>
          <w:p w14:paraId="0C516DC2" w14:textId="1C2E3CB3" w:rsidR="004B4B0B" w:rsidRPr="004B4B0B" w:rsidRDefault="004B4B0B" w:rsidP="004B4B0B">
            <w:pPr>
              <w:widowControl/>
              <w:spacing w:line="360" w:lineRule="auto"/>
              <w:rPr>
                <w:snapToGrid/>
                <w:szCs w:val="24"/>
                <w:lang w:eastAsia="hr-HR"/>
              </w:rPr>
            </w:pPr>
            <w:r w:rsidRPr="004B4B0B">
              <w:rPr>
                <w:snapToGrid/>
                <w:szCs w:val="24"/>
                <w:lang w:eastAsia="hr-HR"/>
              </w:rPr>
              <w:t>Verifikacija odgovora na zastupničko pitanje Ranka Ostojića, u vezi s analizom prezaduženosti u Republici Hrvatskoj</w:t>
            </w:r>
          </w:p>
        </w:tc>
      </w:tr>
    </w:tbl>
    <w:p w14:paraId="4C566208" w14:textId="77777777" w:rsidR="004B4B0B" w:rsidRPr="004B4B0B" w:rsidRDefault="004B4B0B" w:rsidP="004B4B0B">
      <w:pPr>
        <w:widowControl/>
        <w:tabs>
          <w:tab w:val="left" w:pos="1843"/>
        </w:tabs>
        <w:spacing w:line="360" w:lineRule="auto"/>
        <w:ind w:left="1843" w:hanging="1843"/>
        <w:rPr>
          <w:snapToGrid/>
          <w:szCs w:val="24"/>
          <w:lang w:eastAsia="hr-HR"/>
        </w:rPr>
      </w:pPr>
      <w:r w:rsidRPr="004B4B0B">
        <w:rPr>
          <w:snapToGrid/>
          <w:szCs w:val="24"/>
          <w:lang w:eastAsia="hr-HR"/>
        </w:rPr>
        <w:t>__________________________________________________________________________</w:t>
      </w:r>
    </w:p>
    <w:p w14:paraId="28FBAE17" w14:textId="77777777" w:rsidR="004B4B0B" w:rsidRPr="004B4B0B" w:rsidRDefault="004B4B0B" w:rsidP="004B4B0B">
      <w:pPr>
        <w:widowControl/>
        <w:tabs>
          <w:tab w:val="left" w:pos="2880"/>
        </w:tabs>
        <w:rPr>
          <w:snapToGrid/>
          <w:szCs w:val="24"/>
          <w:lang w:eastAsia="hr-HR"/>
        </w:rPr>
      </w:pPr>
    </w:p>
    <w:p w14:paraId="5A527262" w14:textId="77777777" w:rsidR="004B4B0B" w:rsidRPr="004B4B0B" w:rsidRDefault="004B4B0B" w:rsidP="004B4B0B">
      <w:pPr>
        <w:widowControl/>
        <w:rPr>
          <w:snapToGrid/>
          <w:szCs w:val="24"/>
          <w:lang w:eastAsia="hr-HR"/>
        </w:rPr>
      </w:pPr>
    </w:p>
    <w:p w14:paraId="7810D74D" w14:textId="77777777" w:rsidR="004B4B0B" w:rsidRPr="004B4B0B" w:rsidRDefault="004B4B0B" w:rsidP="004B4B0B">
      <w:pPr>
        <w:widowControl/>
        <w:spacing w:after="2400"/>
        <w:jc w:val="right"/>
        <w:rPr>
          <w:snapToGrid/>
          <w:szCs w:val="24"/>
          <w:lang w:eastAsia="hr-HR"/>
        </w:rPr>
      </w:pPr>
    </w:p>
    <w:p w14:paraId="0B48AFA4" w14:textId="77777777" w:rsidR="004B4B0B" w:rsidRPr="004B4B0B" w:rsidRDefault="004B4B0B" w:rsidP="004B4B0B">
      <w:pPr>
        <w:widowControl/>
        <w:tabs>
          <w:tab w:val="right" w:pos="1701"/>
          <w:tab w:val="left" w:pos="1843"/>
        </w:tabs>
        <w:spacing w:line="360" w:lineRule="auto"/>
        <w:ind w:left="1843" w:hanging="1843"/>
        <w:rPr>
          <w:b/>
          <w:smallCaps/>
          <w:snapToGrid/>
          <w:szCs w:val="24"/>
          <w:lang w:eastAsia="hr-HR"/>
        </w:rPr>
        <w:sectPr w:rsidR="004B4B0B" w:rsidRPr="004B4B0B" w:rsidSect="00F81E0E">
          <w:footerReference w:type="default" r:id="rId12"/>
          <w:pgSz w:w="11906" w:h="16838"/>
          <w:pgMar w:top="993" w:right="1417" w:bottom="1417" w:left="1417" w:header="709" w:footer="658" w:gutter="0"/>
          <w:cols w:space="708"/>
          <w:docGrid w:linePitch="360"/>
        </w:sectPr>
      </w:pPr>
    </w:p>
    <w:p w14:paraId="571898FB" w14:textId="77777777" w:rsidR="009911D3" w:rsidRDefault="009911D3" w:rsidP="006551C6">
      <w:pPr>
        <w:suppressAutoHyphens/>
        <w:jc w:val="both"/>
        <w:rPr>
          <w:spacing w:val="-3"/>
          <w:szCs w:val="24"/>
        </w:rPr>
      </w:pPr>
    </w:p>
    <w:p w14:paraId="6000E964" w14:textId="77777777" w:rsidR="00D70FE3" w:rsidRPr="00781ABC" w:rsidRDefault="005D6EF1" w:rsidP="006551C6">
      <w:pPr>
        <w:suppressAutoHyphens/>
        <w:jc w:val="both"/>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00781ABC">
        <w:rPr>
          <w:spacing w:val="-3"/>
          <w:szCs w:val="24"/>
        </w:rPr>
        <w:t xml:space="preserve"> </w:t>
      </w:r>
    </w:p>
    <w:p w14:paraId="6000E965" w14:textId="7AE2CAB9" w:rsidR="00D70FE3" w:rsidRPr="00415347" w:rsidRDefault="00415347" w:rsidP="00415347">
      <w:pPr>
        <w:suppressAutoHyphens/>
        <w:ind w:left="7090"/>
        <w:jc w:val="both"/>
        <w:rPr>
          <w:spacing w:val="-3"/>
          <w:szCs w:val="24"/>
        </w:rPr>
      </w:pPr>
      <w:r w:rsidRPr="00415347">
        <w:rPr>
          <w:i/>
          <w:spacing w:val="-3"/>
          <w:szCs w:val="24"/>
        </w:rPr>
        <w:t>PRIJEDLOG</w:t>
      </w:r>
    </w:p>
    <w:p w14:paraId="6000E966" w14:textId="77777777" w:rsidR="006551C6" w:rsidRDefault="006551C6" w:rsidP="00F5702D">
      <w:pPr>
        <w:suppressAutoHyphens/>
        <w:jc w:val="both"/>
        <w:rPr>
          <w:b/>
          <w:spacing w:val="-3"/>
          <w:szCs w:val="24"/>
        </w:rPr>
      </w:pPr>
    </w:p>
    <w:p w14:paraId="6000E967" w14:textId="77777777" w:rsidR="001F4C76" w:rsidRPr="00653A78" w:rsidRDefault="00971B0B" w:rsidP="00F5702D">
      <w:pPr>
        <w:suppressAutoHyphens/>
        <w:jc w:val="both"/>
        <w:rPr>
          <w:b/>
          <w:spacing w:val="-3"/>
          <w:szCs w:val="24"/>
        </w:rPr>
      </w:pPr>
      <w:r>
        <w:rPr>
          <w:b/>
          <w:spacing w:val="-3"/>
          <w:szCs w:val="24"/>
        </w:rPr>
        <w:t>Klasa:</w:t>
      </w:r>
      <w:r>
        <w:rPr>
          <w:b/>
          <w:spacing w:val="-3"/>
          <w:szCs w:val="24"/>
        </w:rPr>
        <w:tab/>
      </w:r>
      <w:r>
        <w:rPr>
          <w:b/>
          <w:spacing w:val="-3"/>
          <w:szCs w:val="24"/>
        </w:rPr>
        <w:tab/>
      </w:r>
    </w:p>
    <w:p w14:paraId="6000E968" w14:textId="77777777" w:rsidR="001F4C76" w:rsidRPr="00653A78" w:rsidRDefault="00FF76B2" w:rsidP="00F5702D">
      <w:pPr>
        <w:suppressAutoHyphens/>
        <w:jc w:val="both"/>
        <w:rPr>
          <w:b/>
          <w:spacing w:val="-3"/>
          <w:szCs w:val="24"/>
        </w:rPr>
      </w:pPr>
      <w:r w:rsidRPr="00653A78">
        <w:rPr>
          <w:b/>
          <w:spacing w:val="-3"/>
          <w:szCs w:val="24"/>
        </w:rPr>
        <w:t>Urbroj:</w:t>
      </w:r>
      <w:r w:rsidR="00583DAC" w:rsidRPr="00653A78">
        <w:rPr>
          <w:b/>
          <w:spacing w:val="-3"/>
          <w:szCs w:val="24"/>
        </w:rPr>
        <w:tab/>
      </w:r>
    </w:p>
    <w:p w14:paraId="6000E969" w14:textId="77777777" w:rsidR="001F4C76" w:rsidRPr="00653A78" w:rsidRDefault="001F4C76" w:rsidP="00F5702D">
      <w:pPr>
        <w:suppressAutoHyphens/>
        <w:jc w:val="both"/>
        <w:rPr>
          <w:b/>
          <w:spacing w:val="-3"/>
          <w:szCs w:val="24"/>
        </w:rPr>
      </w:pPr>
    </w:p>
    <w:p w14:paraId="6000E96A" w14:textId="77777777" w:rsidR="001F4C76" w:rsidRPr="00653A78" w:rsidRDefault="001F4C76" w:rsidP="00F5702D">
      <w:pPr>
        <w:suppressAutoHyphens/>
        <w:jc w:val="both"/>
        <w:rPr>
          <w:spacing w:val="-3"/>
          <w:szCs w:val="24"/>
        </w:rPr>
      </w:pPr>
      <w:r w:rsidRPr="00653A78">
        <w:rPr>
          <w:b/>
          <w:spacing w:val="-3"/>
          <w:szCs w:val="24"/>
        </w:rPr>
        <w:t>Zagreb,</w:t>
      </w:r>
      <w:r w:rsidR="00D70FE3">
        <w:rPr>
          <w:spacing w:val="-3"/>
          <w:szCs w:val="24"/>
        </w:rPr>
        <w:tab/>
      </w:r>
      <w:r w:rsidRPr="00653A78">
        <w:rPr>
          <w:spacing w:val="-3"/>
          <w:szCs w:val="24"/>
        </w:rPr>
        <w:tab/>
      </w:r>
      <w:r w:rsidRPr="00653A78">
        <w:rPr>
          <w:spacing w:val="-3"/>
          <w:szCs w:val="24"/>
        </w:rPr>
        <w:tab/>
      </w:r>
    </w:p>
    <w:p w14:paraId="6000E96B" w14:textId="77777777" w:rsidR="006551C6" w:rsidRDefault="001F4C76" w:rsidP="00F5702D">
      <w:pPr>
        <w:suppressAutoHyphens/>
        <w:jc w:val="both"/>
        <w:rPr>
          <w:spacing w:val="-3"/>
          <w:szCs w:val="24"/>
        </w:rPr>
      </w:pPr>
      <w:r w:rsidRPr="00653A78">
        <w:rPr>
          <w:spacing w:val="-3"/>
          <w:szCs w:val="24"/>
        </w:rPr>
        <w:tab/>
        <w:t xml:space="preserve">                </w:t>
      </w:r>
      <w:r w:rsidRPr="00653A78">
        <w:rPr>
          <w:spacing w:val="-3"/>
          <w:szCs w:val="24"/>
        </w:rPr>
        <w:tab/>
      </w:r>
    </w:p>
    <w:p w14:paraId="6000E96C" w14:textId="77777777" w:rsidR="000B15BC" w:rsidRDefault="001F4C76" w:rsidP="00F5702D">
      <w:pPr>
        <w:suppressAutoHyphens/>
        <w:jc w:val="both"/>
        <w:rPr>
          <w:spacing w:val="-3"/>
          <w:szCs w:val="24"/>
        </w:rPr>
      </w:pPr>
      <w:r w:rsidRPr="00653A78">
        <w:rPr>
          <w:spacing w:val="-3"/>
          <w:szCs w:val="24"/>
        </w:rPr>
        <w:tab/>
      </w:r>
    </w:p>
    <w:p w14:paraId="6000E96D" w14:textId="77777777" w:rsidR="000B15BC" w:rsidRDefault="000B15BC" w:rsidP="00F5702D">
      <w:pPr>
        <w:suppressAutoHyphens/>
        <w:jc w:val="both"/>
        <w:rPr>
          <w:spacing w:val="-3"/>
          <w:szCs w:val="24"/>
        </w:rPr>
      </w:pPr>
    </w:p>
    <w:p w14:paraId="6000E96E" w14:textId="77777777" w:rsidR="001F4C76" w:rsidRPr="00653A78" w:rsidRDefault="001F4C76" w:rsidP="00F5702D">
      <w:pPr>
        <w:suppressAutoHyphens/>
        <w:jc w:val="both"/>
        <w:rPr>
          <w:spacing w:val="-3"/>
          <w:szCs w:val="24"/>
        </w:rPr>
      </w:pPr>
      <w:r w:rsidRPr="00653A78">
        <w:rPr>
          <w:spacing w:val="-3"/>
          <w:szCs w:val="24"/>
        </w:rPr>
        <w:tab/>
      </w:r>
    </w:p>
    <w:p w14:paraId="6000E96F" w14:textId="77777777" w:rsidR="001F4C76" w:rsidRPr="00653A78" w:rsidRDefault="001F4C76" w:rsidP="00F5702D">
      <w:pPr>
        <w:suppressAutoHyphens/>
        <w:jc w:val="both"/>
        <w:rPr>
          <w:b/>
          <w:spacing w:val="-3"/>
          <w:szCs w:val="24"/>
        </w:rPr>
      </w:pPr>
      <w:r w:rsidRPr="00653A78">
        <w:rPr>
          <w:spacing w:val="-3"/>
          <w:szCs w:val="24"/>
        </w:rPr>
        <w:tab/>
      </w:r>
      <w:r w:rsidRPr="00653A78">
        <w:rPr>
          <w:spacing w:val="-3"/>
          <w:szCs w:val="24"/>
        </w:rPr>
        <w:tab/>
      </w:r>
      <w:r w:rsidRPr="00653A78">
        <w:rPr>
          <w:spacing w:val="-3"/>
          <w:szCs w:val="24"/>
        </w:rPr>
        <w:tab/>
      </w:r>
      <w:r w:rsidRPr="00653A78">
        <w:rPr>
          <w:spacing w:val="-3"/>
          <w:szCs w:val="24"/>
        </w:rPr>
        <w:tab/>
      </w:r>
      <w:r w:rsidRPr="00653A78">
        <w:rPr>
          <w:spacing w:val="-3"/>
          <w:szCs w:val="24"/>
        </w:rPr>
        <w:tab/>
      </w:r>
      <w:r w:rsidRPr="00653A78">
        <w:rPr>
          <w:spacing w:val="-3"/>
          <w:szCs w:val="24"/>
        </w:rPr>
        <w:tab/>
      </w:r>
      <w:r w:rsidRPr="00653A78">
        <w:rPr>
          <w:b/>
          <w:spacing w:val="-3"/>
          <w:szCs w:val="24"/>
        </w:rPr>
        <w:t>PREDSJEDNIKU HRVATSKOGA SABORA</w:t>
      </w:r>
    </w:p>
    <w:p w14:paraId="6000E970" w14:textId="77777777" w:rsidR="001F4C76" w:rsidRDefault="001F4C76" w:rsidP="00F5702D">
      <w:pPr>
        <w:suppressAutoHyphens/>
        <w:jc w:val="both"/>
        <w:rPr>
          <w:spacing w:val="-3"/>
          <w:szCs w:val="24"/>
        </w:rPr>
      </w:pPr>
    </w:p>
    <w:p w14:paraId="6000E971" w14:textId="77777777" w:rsidR="006551C6" w:rsidRDefault="006551C6" w:rsidP="00F5702D">
      <w:pPr>
        <w:suppressAutoHyphens/>
        <w:jc w:val="both"/>
        <w:rPr>
          <w:spacing w:val="-3"/>
          <w:szCs w:val="24"/>
        </w:rPr>
      </w:pPr>
    </w:p>
    <w:p w14:paraId="6000E972" w14:textId="77777777" w:rsidR="000B15BC" w:rsidRDefault="000B15BC" w:rsidP="00F5702D">
      <w:pPr>
        <w:suppressAutoHyphens/>
        <w:jc w:val="both"/>
        <w:rPr>
          <w:spacing w:val="-3"/>
          <w:szCs w:val="24"/>
        </w:rPr>
      </w:pPr>
    </w:p>
    <w:p w14:paraId="6000E973" w14:textId="77777777" w:rsidR="000B15BC" w:rsidRDefault="000B15BC" w:rsidP="00F5702D">
      <w:pPr>
        <w:suppressAutoHyphens/>
        <w:jc w:val="both"/>
        <w:rPr>
          <w:spacing w:val="-3"/>
          <w:szCs w:val="24"/>
        </w:rPr>
      </w:pPr>
    </w:p>
    <w:p w14:paraId="6000E974" w14:textId="77777777" w:rsidR="001F4C76" w:rsidRPr="00653A78" w:rsidRDefault="001F4C76" w:rsidP="00F5702D">
      <w:pPr>
        <w:tabs>
          <w:tab w:val="left" w:pos="-720"/>
        </w:tabs>
        <w:suppressAutoHyphens/>
        <w:jc w:val="both"/>
        <w:rPr>
          <w:spacing w:val="-3"/>
          <w:szCs w:val="24"/>
        </w:rPr>
      </w:pPr>
    </w:p>
    <w:p w14:paraId="6000E975" w14:textId="77777777" w:rsidR="001F4C76" w:rsidRPr="0039236C" w:rsidRDefault="001F4C76" w:rsidP="0039236C">
      <w:pPr>
        <w:tabs>
          <w:tab w:val="left" w:pos="-720"/>
        </w:tabs>
        <w:suppressAutoHyphens/>
        <w:ind w:left="1418" w:hanging="1418"/>
        <w:jc w:val="both"/>
      </w:pPr>
      <w:r w:rsidRPr="00653A78">
        <w:rPr>
          <w:spacing w:val="-3"/>
          <w:szCs w:val="24"/>
        </w:rPr>
        <w:t>Predmet:</w:t>
      </w:r>
      <w:r w:rsidRPr="00653A78">
        <w:rPr>
          <w:spacing w:val="-3"/>
          <w:szCs w:val="24"/>
        </w:rPr>
        <w:tab/>
        <w:t xml:space="preserve">Zastupničko pitanje </w:t>
      </w:r>
      <w:r w:rsidR="0039236C">
        <w:rPr>
          <w:spacing w:val="-3"/>
          <w:szCs w:val="24"/>
        </w:rPr>
        <w:t>Ranka Ostojića</w:t>
      </w:r>
      <w:r w:rsidR="00781ABC">
        <w:rPr>
          <w:spacing w:val="-3"/>
          <w:szCs w:val="24"/>
        </w:rPr>
        <w:t xml:space="preserve">, </w:t>
      </w:r>
      <w:r w:rsidR="004F338E">
        <w:rPr>
          <w:spacing w:val="-3"/>
          <w:szCs w:val="24"/>
        </w:rPr>
        <w:t xml:space="preserve">u vezi </w:t>
      </w:r>
      <w:r w:rsidR="004F338E">
        <w:t>s</w:t>
      </w:r>
      <w:r w:rsidR="0039236C">
        <w:t xml:space="preserve"> analizom prezaduženosti u Republici Hrvatskoj - </w:t>
      </w:r>
      <w:r w:rsidRPr="00653A78">
        <w:rPr>
          <w:spacing w:val="-3"/>
          <w:szCs w:val="24"/>
        </w:rPr>
        <w:t>odgovor Vlade</w:t>
      </w:r>
    </w:p>
    <w:p w14:paraId="6000E976" w14:textId="77777777" w:rsidR="001F4C76" w:rsidRPr="00653A78" w:rsidRDefault="001F4C76" w:rsidP="00F5702D">
      <w:pPr>
        <w:tabs>
          <w:tab w:val="left" w:pos="-720"/>
        </w:tabs>
        <w:suppressAutoHyphens/>
        <w:ind w:left="1418" w:hanging="1418"/>
        <w:jc w:val="both"/>
        <w:rPr>
          <w:spacing w:val="-3"/>
          <w:szCs w:val="24"/>
        </w:rPr>
      </w:pPr>
    </w:p>
    <w:p w14:paraId="6000E977" w14:textId="77777777" w:rsidR="001F4C76" w:rsidRDefault="001F4C76" w:rsidP="00F5702D">
      <w:pPr>
        <w:tabs>
          <w:tab w:val="left" w:pos="-720"/>
        </w:tabs>
        <w:suppressAutoHyphens/>
        <w:jc w:val="both"/>
        <w:rPr>
          <w:spacing w:val="-3"/>
          <w:szCs w:val="24"/>
        </w:rPr>
      </w:pPr>
    </w:p>
    <w:p w14:paraId="6000E978" w14:textId="77777777" w:rsidR="000B15BC" w:rsidRDefault="000B15BC" w:rsidP="00F5702D">
      <w:pPr>
        <w:tabs>
          <w:tab w:val="left" w:pos="-720"/>
        </w:tabs>
        <w:suppressAutoHyphens/>
        <w:jc w:val="both"/>
        <w:rPr>
          <w:spacing w:val="-3"/>
          <w:szCs w:val="24"/>
        </w:rPr>
      </w:pPr>
    </w:p>
    <w:p w14:paraId="6000E979" w14:textId="77777777" w:rsidR="0039236C" w:rsidRDefault="00B8384B" w:rsidP="00F5702D">
      <w:pPr>
        <w:tabs>
          <w:tab w:val="left" w:pos="-720"/>
        </w:tabs>
        <w:suppressAutoHyphens/>
        <w:jc w:val="both"/>
      </w:pPr>
      <w:r w:rsidRPr="00653A78">
        <w:rPr>
          <w:spacing w:val="-3"/>
          <w:szCs w:val="24"/>
        </w:rPr>
        <w:tab/>
      </w:r>
      <w:r w:rsidRPr="00653A78">
        <w:rPr>
          <w:spacing w:val="-3"/>
          <w:szCs w:val="24"/>
        </w:rPr>
        <w:tab/>
      </w:r>
      <w:r w:rsidR="00FE1C87">
        <w:rPr>
          <w:spacing w:val="-3"/>
          <w:szCs w:val="24"/>
        </w:rPr>
        <w:t>Zastupnik</w:t>
      </w:r>
      <w:r w:rsidR="001F4C76" w:rsidRPr="00653A78">
        <w:rPr>
          <w:spacing w:val="-3"/>
          <w:szCs w:val="24"/>
        </w:rPr>
        <w:t xml:space="preserve"> u Hrvatskome saboru</w:t>
      </w:r>
      <w:r w:rsidR="00673C3F">
        <w:rPr>
          <w:spacing w:val="-3"/>
          <w:szCs w:val="24"/>
        </w:rPr>
        <w:t>,</w:t>
      </w:r>
      <w:r w:rsidR="001F4C76" w:rsidRPr="00653A78">
        <w:rPr>
          <w:spacing w:val="-3"/>
          <w:szCs w:val="24"/>
        </w:rPr>
        <w:t xml:space="preserve"> </w:t>
      </w:r>
      <w:r w:rsidR="0039236C">
        <w:rPr>
          <w:spacing w:val="-3"/>
          <w:szCs w:val="24"/>
        </w:rPr>
        <w:t>Ranko Ostojić</w:t>
      </w:r>
      <w:r w:rsidR="001F4C76" w:rsidRPr="00653A78">
        <w:rPr>
          <w:spacing w:val="-3"/>
          <w:szCs w:val="24"/>
        </w:rPr>
        <w:t>, postav</w:t>
      </w:r>
      <w:r w:rsidRPr="00653A78">
        <w:rPr>
          <w:spacing w:val="-3"/>
          <w:szCs w:val="24"/>
        </w:rPr>
        <w:t>i</w:t>
      </w:r>
      <w:r w:rsidR="00FE1C87">
        <w:rPr>
          <w:spacing w:val="-3"/>
          <w:szCs w:val="24"/>
        </w:rPr>
        <w:t>o</w:t>
      </w:r>
      <w:r w:rsidR="001F4C76" w:rsidRPr="00653A78">
        <w:rPr>
          <w:spacing w:val="-3"/>
          <w:szCs w:val="24"/>
        </w:rPr>
        <w:t xml:space="preserve"> je, </w:t>
      </w:r>
      <w:r w:rsidR="00410E90">
        <w:rPr>
          <w:spacing w:val="-3"/>
          <w:szCs w:val="24"/>
        </w:rPr>
        <w:t>sukladno</w:t>
      </w:r>
      <w:r w:rsidR="00583DAC">
        <w:rPr>
          <w:spacing w:val="-3"/>
          <w:szCs w:val="24"/>
        </w:rPr>
        <w:t xml:space="preserve"> s</w:t>
      </w:r>
      <w:r w:rsidR="00F574D0">
        <w:rPr>
          <w:spacing w:val="-3"/>
          <w:szCs w:val="24"/>
        </w:rPr>
        <w:t xml:space="preserve"> </w:t>
      </w:r>
      <w:r w:rsidR="00F574D0" w:rsidRPr="00F574D0">
        <w:rPr>
          <w:spacing w:val="-3"/>
          <w:szCs w:val="24"/>
        </w:rPr>
        <w:t xml:space="preserve">člankom 140. Poslovnika Hrvatskoga sabora (Narodne novine, br. 81/13, 113/16, 69/17 i 29/18), </w:t>
      </w:r>
      <w:r w:rsidR="001F4C76" w:rsidRPr="00653A78">
        <w:rPr>
          <w:spacing w:val="-3"/>
          <w:szCs w:val="24"/>
        </w:rPr>
        <w:t xml:space="preserve">zastupničko pitanje </w:t>
      </w:r>
      <w:r w:rsidR="00C954F3">
        <w:rPr>
          <w:spacing w:val="-3"/>
          <w:szCs w:val="24"/>
        </w:rPr>
        <w:t xml:space="preserve">u vezi </w:t>
      </w:r>
      <w:r w:rsidR="004F338E">
        <w:t>s</w:t>
      </w:r>
      <w:r w:rsidR="0039236C" w:rsidRPr="0039236C">
        <w:t xml:space="preserve"> analizom prezaduženosti u Republici Hrvatskoj</w:t>
      </w:r>
      <w:r w:rsidR="0039236C">
        <w:t>.</w:t>
      </w:r>
    </w:p>
    <w:p w14:paraId="6000E97A" w14:textId="77777777" w:rsidR="00A23C4C" w:rsidRPr="00653A78" w:rsidRDefault="00A23C4C" w:rsidP="00F5702D">
      <w:pPr>
        <w:tabs>
          <w:tab w:val="left" w:pos="-720"/>
        </w:tabs>
        <w:suppressAutoHyphens/>
        <w:jc w:val="both"/>
        <w:rPr>
          <w:spacing w:val="-3"/>
          <w:szCs w:val="24"/>
        </w:rPr>
      </w:pPr>
      <w:r w:rsidRPr="00653A78">
        <w:rPr>
          <w:spacing w:val="-3"/>
          <w:szCs w:val="24"/>
        </w:rPr>
        <w:tab/>
      </w:r>
      <w:r w:rsidRPr="00653A78">
        <w:rPr>
          <w:spacing w:val="-3"/>
          <w:szCs w:val="24"/>
        </w:rPr>
        <w:tab/>
      </w:r>
    </w:p>
    <w:p w14:paraId="6000E97B" w14:textId="77777777" w:rsidR="001F4C76" w:rsidRDefault="00A23C4C" w:rsidP="00F5702D">
      <w:pPr>
        <w:tabs>
          <w:tab w:val="left" w:pos="-720"/>
        </w:tabs>
        <w:suppressAutoHyphens/>
        <w:jc w:val="both"/>
        <w:rPr>
          <w:spacing w:val="-3"/>
          <w:szCs w:val="24"/>
        </w:rPr>
      </w:pPr>
      <w:r w:rsidRPr="00653A78">
        <w:rPr>
          <w:spacing w:val="-3"/>
          <w:szCs w:val="24"/>
        </w:rPr>
        <w:tab/>
      </w:r>
      <w:r w:rsidRPr="00653A78">
        <w:rPr>
          <w:spacing w:val="-3"/>
          <w:szCs w:val="24"/>
        </w:rPr>
        <w:tab/>
      </w:r>
      <w:r w:rsidR="00583DAC">
        <w:rPr>
          <w:spacing w:val="-3"/>
          <w:szCs w:val="24"/>
        </w:rPr>
        <w:t>Na navedeno zastupničko pitanje</w:t>
      </w:r>
      <w:r w:rsidR="001F4C76" w:rsidRPr="00653A78">
        <w:rPr>
          <w:spacing w:val="-3"/>
          <w:szCs w:val="24"/>
        </w:rPr>
        <w:t xml:space="preserve"> Vlada Republike Hrvatske daje sljedeći odgovor:</w:t>
      </w:r>
    </w:p>
    <w:p w14:paraId="6000E97C" w14:textId="77777777" w:rsidR="00B84170" w:rsidRDefault="00B84170" w:rsidP="00BF4A63">
      <w:pPr>
        <w:pStyle w:val="NoSpacing"/>
        <w:ind w:firstLine="708"/>
        <w:jc w:val="both"/>
        <w:rPr>
          <w:rFonts w:ascii="Times New Roman" w:hAnsi="Times New Roman" w:cs="Times New Roman"/>
          <w:szCs w:val="24"/>
        </w:rPr>
      </w:pPr>
    </w:p>
    <w:p w14:paraId="6000E97D" w14:textId="77777777" w:rsidR="0039236C" w:rsidRPr="0039236C" w:rsidRDefault="0039236C" w:rsidP="0039236C">
      <w:pPr>
        <w:pStyle w:val="NoSpacing"/>
        <w:ind w:firstLine="1418"/>
        <w:jc w:val="both"/>
        <w:rPr>
          <w:rFonts w:ascii="Times New Roman" w:hAnsi="Times New Roman" w:cs="Times New Roman"/>
          <w:szCs w:val="24"/>
        </w:rPr>
      </w:pPr>
      <w:r w:rsidRPr="0039236C">
        <w:rPr>
          <w:rFonts w:ascii="Times New Roman" w:hAnsi="Times New Roman" w:cs="Times New Roman"/>
          <w:szCs w:val="24"/>
        </w:rPr>
        <w:t>Financijska agencija kontinuirano od 2002. godine (tada samo za poslovne subjekte), te od 2011. godine (i za građane), temeljem svojih zakonskih ovlasti, prikuplja</w:t>
      </w:r>
      <w:r w:rsidR="00973F2C">
        <w:rPr>
          <w:rFonts w:ascii="Times New Roman" w:hAnsi="Times New Roman" w:cs="Times New Roman"/>
          <w:szCs w:val="24"/>
        </w:rPr>
        <w:t>,</w:t>
      </w:r>
      <w:r w:rsidRPr="0039236C">
        <w:rPr>
          <w:rFonts w:ascii="Times New Roman" w:hAnsi="Times New Roman" w:cs="Times New Roman"/>
          <w:szCs w:val="24"/>
        </w:rPr>
        <w:t xml:space="preserve"> objedinjava i prezentira podatke odnosno izrađuje analize o broju neizvršenih osnova za plaćanje poslovnih subjekata i građana Republike Hrvatske.</w:t>
      </w:r>
    </w:p>
    <w:p w14:paraId="6000E97E" w14:textId="77777777" w:rsidR="0039236C" w:rsidRPr="0039236C" w:rsidRDefault="0039236C" w:rsidP="0039236C">
      <w:pPr>
        <w:pStyle w:val="NoSpacing"/>
        <w:ind w:firstLine="708"/>
        <w:jc w:val="both"/>
        <w:rPr>
          <w:rFonts w:ascii="Times New Roman" w:hAnsi="Times New Roman" w:cs="Times New Roman"/>
          <w:szCs w:val="24"/>
        </w:rPr>
      </w:pPr>
    </w:p>
    <w:p w14:paraId="6000E97F" w14:textId="77777777" w:rsidR="0039236C" w:rsidRPr="0039236C" w:rsidRDefault="00973F2C" w:rsidP="0039236C">
      <w:pPr>
        <w:pStyle w:val="NoSpacing"/>
        <w:ind w:firstLine="1418"/>
        <w:jc w:val="both"/>
        <w:rPr>
          <w:rFonts w:ascii="Times New Roman" w:hAnsi="Times New Roman" w:cs="Times New Roman"/>
          <w:szCs w:val="24"/>
        </w:rPr>
      </w:pPr>
      <w:r>
        <w:rPr>
          <w:rFonts w:ascii="Times New Roman" w:hAnsi="Times New Roman" w:cs="Times New Roman"/>
          <w:szCs w:val="24"/>
        </w:rPr>
        <w:t xml:space="preserve">U </w:t>
      </w:r>
      <w:r w:rsidR="0039236C" w:rsidRPr="0039236C">
        <w:rPr>
          <w:rFonts w:ascii="Times New Roman" w:hAnsi="Times New Roman" w:cs="Times New Roman"/>
          <w:szCs w:val="24"/>
        </w:rPr>
        <w:t xml:space="preserve">vezi </w:t>
      </w:r>
      <w:r>
        <w:rPr>
          <w:rFonts w:ascii="Times New Roman" w:hAnsi="Times New Roman" w:cs="Times New Roman"/>
          <w:szCs w:val="24"/>
        </w:rPr>
        <w:t xml:space="preserve">s </w:t>
      </w:r>
      <w:r w:rsidR="00DD01EE">
        <w:rPr>
          <w:rFonts w:ascii="Times New Roman" w:hAnsi="Times New Roman" w:cs="Times New Roman"/>
          <w:szCs w:val="24"/>
        </w:rPr>
        <w:t>problemom</w:t>
      </w:r>
      <w:r w:rsidR="0039236C" w:rsidRPr="0039236C">
        <w:rPr>
          <w:rFonts w:ascii="Times New Roman" w:hAnsi="Times New Roman" w:cs="Times New Roman"/>
          <w:szCs w:val="24"/>
        </w:rPr>
        <w:t xml:space="preserve"> dugotrajno blokiranih računa građana bitno je istaknuti da je Vlada Republike Hrvatske predstavila paket od tri mjere za rješavanje problema blokiranih građana te je temeljem njezinih prijedloga Hrvatski sabor donio Zakon o otpisu dugova fizičkim osobama (Narodne novine, broj 62/18), Zakon o provedbi ovrhe na novčanim sredstvima (Narodne novine, broj 68/18), te Zakon o izmjenama i dopunama Zakona o stečaju potrošača (Narodne novine, broj 67/18).</w:t>
      </w:r>
    </w:p>
    <w:p w14:paraId="6000E980" w14:textId="77777777" w:rsidR="0039236C" w:rsidRPr="0039236C" w:rsidRDefault="0039236C" w:rsidP="0039236C">
      <w:pPr>
        <w:pStyle w:val="NoSpacing"/>
        <w:ind w:firstLine="708"/>
        <w:jc w:val="both"/>
        <w:rPr>
          <w:rFonts w:ascii="Times New Roman" w:hAnsi="Times New Roman" w:cs="Times New Roman"/>
          <w:szCs w:val="24"/>
        </w:rPr>
      </w:pPr>
    </w:p>
    <w:p w14:paraId="6000E981" w14:textId="77777777" w:rsidR="0039236C" w:rsidRPr="0039236C" w:rsidRDefault="0039236C" w:rsidP="0039236C">
      <w:pPr>
        <w:pStyle w:val="NoSpacing"/>
        <w:ind w:firstLine="1418"/>
        <w:jc w:val="both"/>
        <w:rPr>
          <w:rFonts w:ascii="Times New Roman" w:hAnsi="Times New Roman" w:cs="Times New Roman"/>
          <w:szCs w:val="24"/>
        </w:rPr>
      </w:pPr>
      <w:r w:rsidRPr="0039236C">
        <w:rPr>
          <w:rFonts w:ascii="Times New Roman" w:hAnsi="Times New Roman" w:cs="Times New Roman"/>
          <w:szCs w:val="24"/>
        </w:rPr>
        <w:t>Rezultati provedbe Zakona o otpisu dugova fizičkim osobama, koji je stupio na snagu 21. srpnja 2018. godine su sljedeći: 6</w:t>
      </w:r>
      <w:r w:rsidR="00DC706F">
        <w:rPr>
          <w:rFonts w:ascii="Times New Roman" w:hAnsi="Times New Roman" w:cs="Times New Roman"/>
          <w:szCs w:val="24"/>
        </w:rPr>
        <w:t>.</w:t>
      </w:r>
      <w:r w:rsidRPr="0039236C">
        <w:rPr>
          <w:rFonts w:ascii="Times New Roman" w:hAnsi="Times New Roman" w:cs="Times New Roman"/>
          <w:szCs w:val="24"/>
        </w:rPr>
        <w:t>248 građana je u potpunosti deblokirano, za 150</w:t>
      </w:r>
      <w:r w:rsidR="00C55C6A">
        <w:rPr>
          <w:rFonts w:ascii="Times New Roman" w:hAnsi="Times New Roman" w:cs="Times New Roman"/>
          <w:szCs w:val="24"/>
        </w:rPr>
        <w:t>.</w:t>
      </w:r>
      <w:r w:rsidRPr="0039236C">
        <w:rPr>
          <w:rFonts w:ascii="Times New Roman" w:hAnsi="Times New Roman" w:cs="Times New Roman"/>
          <w:szCs w:val="24"/>
        </w:rPr>
        <w:t>474 građana otpisan je dug u iznosu od 1,338 milijard</w:t>
      </w:r>
      <w:r w:rsidR="00435E0C">
        <w:rPr>
          <w:rFonts w:ascii="Times New Roman" w:hAnsi="Times New Roman" w:cs="Times New Roman"/>
          <w:szCs w:val="24"/>
        </w:rPr>
        <w:t>i</w:t>
      </w:r>
      <w:r w:rsidRPr="0039236C">
        <w:rPr>
          <w:rFonts w:ascii="Times New Roman" w:hAnsi="Times New Roman" w:cs="Times New Roman"/>
          <w:szCs w:val="24"/>
        </w:rPr>
        <w:t xml:space="preserve"> kuna, dodatno, za sve one blokirane građane čiji dug, koji se odnosi na poreze i druga javna davanja prema odredbama Općeg poreznog zakona</w:t>
      </w:r>
      <w:r w:rsidR="00AC3E1E">
        <w:rPr>
          <w:rFonts w:ascii="Times New Roman" w:hAnsi="Times New Roman" w:cs="Times New Roman"/>
          <w:szCs w:val="24"/>
        </w:rPr>
        <w:t xml:space="preserve"> (Narodne novine br. 115/16 i</w:t>
      </w:r>
      <w:r w:rsidR="00AC3E1E" w:rsidRPr="00AC3E1E">
        <w:rPr>
          <w:rFonts w:ascii="Times New Roman" w:hAnsi="Times New Roman" w:cs="Times New Roman"/>
          <w:szCs w:val="24"/>
        </w:rPr>
        <w:t xml:space="preserve"> 106/18</w:t>
      </w:r>
      <w:r w:rsidR="00AC3E1E">
        <w:rPr>
          <w:rFonts w:ascii="Times New Roman" w:hAnsi="Times New Roman" w:cs="Times New Roman"/>
          <w:szCs w:val="24"/>
        </w:rPr>
        <w:t>)</w:t>
      </w:r>
      <w:r w:rsidRPr="0039236C">
        <w:rPr>
          <w:rFonts w:ascii="Times New Roman" w:hAnsi="Times New Roman" w:cs="Times New Roman"/>
          <w:szCs w:val="24"/>
        </w:rPr>
        <w:t xml:space="preserve">, premašuje iznos od 10.000,00 kuna, za neotpisani dio duga imaju mogućnost reprograma neotpisanog dospjelog duga. </w:t>
      </w:r>
    </w:p>
    <w:p w14:paraId="6000E982" w14:textId="77777777" w:rsidR="0039236C" w:rsidRDefault="0039236C" w:rsidP="0039236C">
      <w:pPr>
        <w:pStyle w:val="NoSpacing"/>
        <w:ind w:firstLine="708"/>
        <w:jc w:val="both"/>
        <w:rPr>
          <w:rFonts w:ascii="Times New Roman" w:hAnsi="Times New Roman" w:cs="Times New Roman"/>
          <w:szCs w:val="24"/>
        </w:rPr>
      </w:pPr>
    </w:p>
    <w:p w14:paraId="6000E983" w14:textId="77777777" w:rsidR="000B15BC" w:rsidRDefault="000B15BC" w:rsidP="0039236C">
      <w:pPr>
        <w:pStyle w:val="NoSpacing"/>
        <w:ind w:firstLine="708"/>
        <w:jc w:val="both"/>
        <w:rPr>
          <w:rFonts w:ascii="Times New Roman" w:hAnsi="Times New Roman" w:cs="Times New Roman"/>
          <w:szCs w:val="24"/>
        </w:rPr>
      </w:pPr>
    </w:p>
    <w:p w14:paraId="6000E984" w14:textId="77777777" w:rsidR="000B15BC" w:rsidRPr="0039236C" w:rsidRDefault="000B15BC" w:rsidP="0039236C">
      <w:pPr>
        <w:pStyle w:val="NoSpacing"/>
        <w:ind w:firstLine="708"/>
        <w:jc w:val="both"/>
        <w:rPr>
          <w:rFonts w:ascii="Times New Roman" w:hAnsi="Times New Roman" w:cs="Times New Roman"/>
          <w:szCs w:val="24"/>
        </w:rPr>
      </w:pPr>
    </w:p>
    <w:p w14:paraId="6000E985" w14:textId="77777777" w:rsidR="0039236C" w:rsidRPr="0039236C" w:rsidRDefault="0039236C" w:rsidP="0039236C">
      <w:pPr>
        <w:pStyle w:val="NoSpacing"/>
        <w:ind w:firstLine="1418"/>
        <w:jc w:val="both"/>
        <w:rPr>
          <w:rFonts w:ascii="Times New Roman" w:hAnsi="Times New Roman" w:cs="Times New Roman"/>
          <w:szCs w:val="24"/>
        </w:rPr>
      </w:pPr>
      <w:r w:rsidRPr="0039236C">
        <w:rPr>
          <w:rFonts w:ascii="Times New Roman" w:hAnsi="Times New Roman" w:cs="Times New Roman"/>
          <w:szCs w:val="24"/>
        </w:rPr>
        <w:lastRenderedPageBreak/>
        <w:t>Nadalje, 4. kolovoza 2018. godine stupio je na snagu Zakon o provedbi ovrhe na novčanim sredstvima, čiji glavni cilj je smanjenje broja dugotrajno blokiranih građana na način da se ograničava trajanje ovrhe na novčanim sredstvima (za fizičke osobe) tako da Financijska agencija prestaje s izvršavanjem osnove za plaćanje koja za to ispunjava zakonske uvjete, te se s osnove njegove primjene, broj blokiranih građana na kraju kolovoza 2018. godine smanjio sa 318</w:t>
      </w:r>
      <w:r w:rsidR="00DC706F">
        <w:rPr>
          <w:rFonts w:ascii="Times New Roman" w:hAnsi="Times New Roman" w:cs="Times New Roman"/>
          <w:szCs w:val="24"/>
        </w:rPr>
        <w:t>.</w:t>
      </w:r>
      <w:r w:rsidRPr="0039236C">
        <w:rPr>
          <w:rFonts w:ascii="Times New Roman" w:hAnsi="Times New Roman" w:cs="Times New Roman"/>
          <w:szCs w:val="24"/>
        </w:rPr>
        <w:t>521 (stanje u srpnju 2018. godine), na 274</w:t>
      </w:r>
      <w:r w:rsidR="00DC706F">
        <w:rPr>
          <w:rFonts w:ascii="Times New Roman" w:hAnsi="Times New Roman" w:cs="Times New Roman"/>
          <w:szCs w:val="24"/>
        </w:rPr>
        <w:t>.</w:t>
      </w:r>
      <w:r w:rsidRPr="0039236C">
        <w:rPr>
          <w:rFonts w:ascii="Times New Roman" w:hAnsi="Times New Roman" w:cs="Times New Roman"/>
          <w:szCs w:val="24"/>
        </w:rPr>
        <w:t>529, a njihov dug bez kamata krajem kolovoza iznosio je 19,18 milijardi kuna, u odnosu na 43,3 milijarde kuna duga prema stanju od 31. srpnja 2018. godine. Trend smanjivanja broj</w:t>
      </w:r>
      <w:r w:rsidR="00435E0C">
        <w:rPr>
          <w:rFonts w:ascii="Times New Roman" w:hAnsi="Times New Roman" w:cs="Times New Roman"/>
          <w:szCs w:val="24"/>
        </w:rPr>
        <w:t>a</w:t>
      </w:r>
      <w:r w:rsidRPr="0039236C">
        <w:rPr>
          <w:rFonts w:ascii="Times New Roman" w:hAnsi="Times New Roman" w:cs="Times New Roman"/>
          <w:szCs w:val="24"/>
        </w:rPr>
        <w:t xml:space="preserve"> blokiranih građana i iznosa njihova duga nastavio se i u rujnu i listopadu 2018. godine, a prema posljednjim podacima Financijske agencije 31. prosinca 2018. godine zbog neizvršenih osnova za plaćanje zabilježeno je u</w:t>
      </w:r>
      <w:r w:rsidR="00370CFD">
        <w:rPr>
          <w:rFonts w:ascii="Times New Roman" w:hAnsi="Times New Roman" w:cs="Times New Roman"/>
          <w:szCs w:val="24"/>
        </w:rPr>
        <w:t>kupno stanje od 264</w:t>
      </w:r>
      <w:r w:rsidR="00DC706F">
        <w:rPr>
          <w:rFonts w:ascii="Times New Roman" w:hAnsi="Times New Roman" w:cs="Times New Roman"/>
          <w:szCs w:val="24"/>
        </w:rPr>
        <w:t>.</w:t>
      </w:r>
      <w:r w:rsidR="00370CFD">
        <w:rPr>
          <w:rFonts w:ascii="Times New Roman" w:hAnsi="Times New Roman" w:cs="Times New Roman"/>
          <w:szCs w:val="24"/>
        </w:rPr>
        <w:t>751 građan</w:t>
      </w:r>
      <w:r w:rsidR="00624F3C">
        <w:rPr>
          <w:rFonts w:ascii="Times New Roman" w:hAnsi="Times New Roman" w:cs="Times New Roman"/>
          <w:szCs w:val="24"/>
        </w:rPr>
        <w:t>in</w:t>
      </w:r>
      <w:r w:rsidR="00435E0C">
        <w:rPr>
          <w:rFonts w:ascii="Times New Roman" w:hAnsi="Times New Roman" w:cs="Times New Roman"/>
          <w:szCs w:val="24"/>
        </w:rPr>
        <w:t>a</w:t>
      </w:r>
      <w:r w:rsidRPr="0039236C">
        <w:rPr>
          <w:rFonts w:ascii="Times New Roman" w:hAnsi="Times New Roman" w:cs="Times New Roman"/>
          <w:szCs w:val="24"/>
        </w:rPr>
        <w:t xml:space="preserve"> u blokadi (uključujući i nove blokirane građane), a dug građana iz neizvršenih osnova za plaćanje iznosio je 17,62 milijardi kuna, a kamata 6,75 milijardi kuna. Broj deblokiranih građana i iznos smanjenja evidentiranog duga smanjivat će se dodatno iz mjeseca u mjesec kako pojedine osnove za plaćanje ispunjavaju uvjet za ograničenje ovrhe, dakle, rješenje vrijedi i za ubuduće.</w:t>
      </w:r>
    </w:p>
    <w:p w14:paraId="6000E986" w14:textId="77777777" w:rsidR="0039236C" w:rsidRPr="0039236C" w:rsidRDefault="0039236C" w:rsidP="0039236C">
      <w:pPr>
        <w:pStyle w:val="NoSpacing"/>
        <w:ind w:firstLine="708"/>
        <w:jc w:val="both"/>
        <w:rPr>
          <w:rFonts w:ascii="Times New Roman" w:hAnsi="Times New Roman" w:cs="Times New Roman"/>
          <w:szCs w:val="24"/>
        </w:rPr>
      </w:pPr>
    </w:p>
    <w:p w14:paraId="6000E987" w14:textId="77777777" w:rsidR="0039236C" w:rsidRPr="0039236C" w:rsidRDefault="00C55C6A" w:rsidP="0039236C">
      <w:pPr>
        <w:pStyle w:val="NoSpacing"/>
        <w:ind w:firstLine="1418"/>
        <w:jc w:val="both"/>
        <w:rPr>
          <w:rFonts w:ascii="Times New Roman" w:hAnsi="Times New Roman" w:cs="Times New Roman"/>
          <w:szCs w:val="24"/>
        </w:rPr>
      </w:pPr>
      <w:r>
        <w:rPr>
          <w:rFonts w:ascii="Times New Roman" w:hAnsi="Times New Roman" w:cs="Times New Roman"/>
          <w:szCs w:val="24"/>
        </w:rPr>
        <w:t>S</w:t>
      </w:r>
      <w:r w:rsidR="0039236C" w:rsidRPr="0039236C">
        <w:rPr>
          <w:rFonts w:ascii="Times New Roman" w:hAnsi="Times New Roman" w:cs="Times New Roman"/>
          <w:szCs w:val="24"/>
        </w:rPr>
        <w:t xml:space="preserve"> obzirom</w:t>
      </w:r>
      <w:r w:rsidR="00435E0C">
        <w:rPr>
          <w:rFonts w:ascii="Times New Roman" w:hAnsi="Times New Roman" w:cs="Times New Roman"/>
          <w:szCs w:val="24"/>
        </w:rPr>
        <w:t xml:space="preserve"> na to</w:t>
      </w:r>
      <w:r w:rsidR="0039236C" w:rsidRPr="0039236C">
        <w:rPr>
          <w:rFonts w:ascii="Times New Roman" w:hAnsi="Times New Roman" w:cs="Times New Roman"/>
          <w:szCs w:val="24"/>
        </w:rPr>
        <w:t xml:space="preserve"> da ste u zastupničkom pitanju iznijeli podatke o blokiranim računima građana s početka 2018. godine, skrećemo pozornost na naprijed navedene raspoložive podatke koji su rezultat sinergijskog učinka dva zakonodavna akta usvojena u Hrvatskom</w:t>
      </w:r>
      <w:r w:rsidR="00435E0C">
        <w:rPr>
          <w:rFonts w:ascii="Times New Roman" w:hAnsi="Times New Roman" w:cs="Times New Roman"/>
          <w:szCs w:val="24"/>
        </w:rPr>
        <w:t>e</w:t>
      </w:r>
      <w:r w:rsidR="0039236C" w:rsidRPr="0039236C">
        <w:rPr>
          <w:rFonts w:ascii="Times New Roman" w:hAnsi="Times New Roman" w:cs="Times New Roman"/>
          <w:szCs w:val="24"/>
        </w:rPr>
        <w:t xml:space="preserve"> saboru u srpnju 2018. godine, a rezultirala su smanjenjem broja građana s blokiranim računima i smanjenjem iznosa duga.</w:t>
      </w:r>
    </w:p>
    <w:p w14:paraId="6000E988" w14:textId="77777777" w:rsidR="0039236C" w:rsidRPr="0039236C" w:rsidRDefault="0039236C" w:rsidP="0039236C">
      <w:pPr>
        <w:pStyle w:val="NoSpacing"/>
        <w:ind w:firstLine="708"/>
        <w:jc w:val="both"/>
        <w:rPr>
          <w:rFonts w:ascii="Times New Roman" w:hAnsi="Times New Roman" w:cs="Times New Roman"/>
          <w:szCs w:val="24"/>
        </w:rPr>
      </w:pPr>
    </w:p>
    <w:p w14:paraId="6000E989" w14:textId="77777777" w:rsidR="0039236C" w:rsidRPr="0039236C" w:rsidRDefault="0039236C" w:rsidP="0039236C">
      <w:pPr>
        <w:pStyle w:val="NoSpacing"/>
        <w:ind w:firstLine="1418"/>
        <w:jc w:val="both"/>
        <w:rPr>
          <w:rFonts w:ascii="Times New Roman" w:hAnsi="Times New Roman" w:cs="Times New Roman"/>
          <w:szCs w:val="24"/>
        </w:rPr>
      </w:pPr>
      <w:r w:rsidRPr="0039236C">
        <w:rPr>
          <w:rFonts w:ascii="Times New Roman" w:hAnsi="Times New Roman" w:cs="Times New Roman"/>
          <w:szCs w:val="24"/>
        </w:rPr>
        <w:t>Također, 1. siječnja 2019. godine stupio je na snagu i Zakon o izmjenama i dopunama Zakona o stečaju potrošača čija svrha i cilj jest omogućiti dijelu insolventnih građana, koji su u tzv. „dugotrajnoj blokadi“ za relevantno male iznose, da u ubrzanom i pojednostavljenom postupku namire vjerovnike iz imovine koja je za to podobna i da se oslobode od preostalog duga, a radi se o mjeri koja će se provoditi kontinuirano.</w:t>
      </w:r>
    </w:p>
    <w:p w14:paraId="6000E98A" w14:textId="77777777" w:rsidR="0039236C" w:rsidRPr="0039236C" w:rsidRDefault="0039236C" w:rsidP="0039236C">
      <w:pPr>
        <w:pStyle w:val="NoSpacing"/>
        <w:ind w:firstLine="708"/>
        <w:jc w:val="both"/>
        <w:rPr>
          <w:rFonts w:ascii="Times New Roman" w:hAnsi="Times New Roman" w:cs="Times New Roman"/>
          <w:szCs w:val="24"/>
        </w:rPr>
      </w:pPr>
    </w:p>
    <w:p w14:paraId="6000E98B" w14:textId="77777777" w:rsidR="0039236C" w:rsidRPr="0039236C" w:rsidRDefault="0039236C" w:rsidP="0039236C">
      <w:pPr>
        <w:pStyle w:val="NoSpacing"/>
        <w:ind w:firstLine="1418"/>
        <w:jc w:val="both"/>
        <w:rPr>
          <w:rFonts w:ascii="Times New Roman" w:hAnsi="Times New Roman" w:cs="Times New Roman"/>
          <w:szCs w:val="24"/>
        </w:rPr>
      </w:pPr>
      <w:r w:rsidRPr="0039236C">
        <w:rPr>
          <w:rFonts w:ascii="Times New Roman" w:hAnsi="Times New Roman" w:cs="Times New Roman"/>
          <w:szCs w:val="24"/>
        </w:rPr>
        <w:t>Predvidive posljedice koje će proisteći primjenom Zakona o izmjenama i dopunama Zakona o stečaju potrošača sastoje se prije svega u smanjenju broja građana s blokiranim računima, a navedenom mjerom se predviđa obuhvatiti oko 110.000 građana koji imaju blokirane račune duže od tri godine, a čiji iznos glavnice duga iznosi do 20.000,00 kuna.</w:t>
      </w:r>
    </w:p>
    <w:p w14:paraId="6000E98C" w14:textId="77777777" w:rsidR="0039236C" w:rsidRPr="0039236C" w:rsidRDefault="0039236C" w:rsidP="0039236C">
      <w:pPr>
        <w:pStyle w:val="NoSpacing"/>
        <w:ind w:firstLine="708"/>
        <w:jc w:val="both"/>
        <w:rPr>
          <w:rFonts w:ascii="Times New Roman" w:hAnsi="Times New Roman" w:cs="Times New Roman"/>
          <w:szCs w:val="24"/>
        </w:rPr>
      </w:pPr>
    </w:p>
    <w:p w14:paraId="6000E98D" w14:textId="77777777" w:rsidR="0039236C" w:rsidRDefault="0039236C" w:rsidP="0039236C">
      <w:pPr>
        <w:pStyle w:val="NoSpacing"/>
        <w:ind w:firstLine="1418"/>
        <w:jc w:val="both"/>
        <w:rPr>
          <w:rFonts w:ascii="Times New Roman" w:hAnsi="Times New Roman" w:cs="Times New Roman"/>
          <w:szCs w:val="24"/>
        </w:rPr>
      </w:pPr>
      <w:r w:rsidRPr="0039236C">
        <w:rPr>
          <w:rFonts w:ascii="Times New Roman" w:hAnsi="Times New Roman" w:cs="Times New Roman"/>
          <w:szCs w:val="24"/>
        </w:rPr>
        <w:t>Vlada Republike Hrvatske, s ciljem olakšavanja položaja građana Republike Hrvatske koji imaju blokirane račune, nastavit će kontinuirano prikupljati i analizirati podatke o broju neizvršenih osnova za plaćanje poslovnih subjekata i građana Republike Hrvatske.</w:t>
      </w:r>
    </w:p>
    <w:p w14:paraId="6000E98E" w14:textId="77777777" w:rsidR="0039236C" w:rsidRDefault="0039236C" w:rsidP="0039236C">
      <w:pPr>
        <w:pStyle w:val="NoSpacing"/>
        <w:jc w:val="both"/>
        <w:rPr>
          <w:rFonts w:ascii="Times New Roman" w:hAnsi="Times New Roman" w:cs="Times New Roman"/>
          <w:szCs w:val="24"/>
        </w:rPr>
      </w:pPr>
    </w:p>
    <w:p w14:paraId="6000E98F" w14:textId="77777777" w:rsidR="00FF76B2" w:rsidRDefault="004468CB" w:rsidP="00973F2C">
      <w:pPr>
        <w:pStyle w:val="NoSpacing"/>
        <w:ind w:firstLine="708"/>
        <w:jc w:val="both"/>
        <w:rPr>
          <w:spacing w:val="-3"/>
          <w:szCs w:val="24"/>
        </w:rPr>
      </w:pPr>
      <w:r>
        <w:rPr>
          <w:rFonts w:ascii="Times New Roman" w:eastAsia="Times New Roman" w:hAnsi="Times New Roman" w:cs="Times New Roman"/>
          <w:bCs/>
          <w:szCs w:val="24"/>
        </w:rPr>
        <w:t xml:space="preserve">   </w:t>
      </w:r>
      <w:r w:rsidR="00B84170">
        <w:rPr>
          <w:spacing w:val="-3"/>
          <w:szCs w:val="24"/>
        </w:rPr>
        <w:tab/>
      </w:r>
      <w:r w:rsidR="00781ABC" w:rsidRPr="00B84170">
        <w:rPr>
          <w:rFonts w:ascii="Times New Roman" w:hAnsi="Times New Roman" w:cs="Times New Roman"/>
          <w:color w:val="000000"/>
          <w:szCs w:val="24"/>
          <w:lang w:eastAsia="hr-HR"/>
        </w:rPr>
        <w:t>Eventualno potrebna dodatna obrazloženja u vezi s pitanjem zastupnika</w:t>
      </w:r>
      <w:r w:rsidR="003E2C63">
        <w:rPr>
          <w:rFonts w:ascii="Times New Roman" w:hAnsi="Times New Roman" w:cs="Times New Roman"/>
          <w:color w:val="000000"/>
          <w:szCs w:val="24"/>
          <w:lang w:eastAsia="hr-HR"/>
        </w:rPr>
        <w:t>,</w:t>
      </w:r>
      <w:r w:rsidR="00781ABC" w:rsidRPr="00B84170">
        <w:rPr>
          <w:rFonts w:ascii="Times New Roman" w:hAnsi="Times New Roman" w:cs="Times New Roman"/>
          <w:color w:val="000000"/>
          <w:szCs w:val="24"/>
          <w:lang w:eastAsia="hr-HR"/>
        </w:rPr>
        <w:t xml:space="preserve"> dat će</w:t>
      </w:r>
      <w:r w:rsidR="0026448A" w:rsidRPr="00B84170">
        <w:rPr>
          <w:rFonts w:ascii="Times New Roman" w:hAnsi="Times New Roman" w:cs="Times New Roman"/>
          <w:color w:val="000000"/>
          <w:szCs w:val="24"/>
          <w:lang w:eastAsia="hr-HR"/>
        </w:rPr>
        <w:t xml:space="preserve"> </w:t>
      </w:r>
      <w:r w:rsidR="00973F2C">
        <w:rPr>
          <w:rFonts w:ascii="Times New Roman" w:hAnsi="Times New Roman" w:cs="Times New Roman"/>
          <w:color w:val="000000"/>
          <w:szCs w:val="24"/>
          <w:lang w:eastAsia="hr-HR"/>
        </w:rPr>
        <w:t>dr. sc. Zdravko Marić, ministar financija.</w:t>
      </w:r>
    </w:p>
    <w:p w14:paraId="6000E990" w14:textId="77777777" w:rsidR="000B15BC" w:rsidRDefault="000B15BC" w:rsidP="000B15BC">
      <w:pPr>
        <w:tabs>
          <w:tab w:val="left" w:pos="-720"/>
        </w:tabs>
        <w:suppressAutoHyphens/>
        <w:jc w:val="both"/>
        <w:rPr>
          <w:spacing w:val="-3"/>
          <w:szCs w:val="24"/>
        </w:rPr>
      </w:pPr>
    </w:p>
    <w:p w14:paraId="6000E991" w14:textId="77777777" w:rsidR="00FF76B2" w:rsidRDefault="003C2D3E" w:rsidP="000B15BC">
      <w:pPr>
        <w:tabs>
          <w:tab w:val="left" w:pos="-720"/>
        </w:tabs>
        <w:suppressAutoHyphens/>
        <w:jc w:val="both"/>
        <w:rPr>
          <w:spacing w:val="-3"/>
          <w:szCs w:val="24"/>
        </w:rPr>
      </w:pPr>
      <w:r>
        <w:rPr>
          <w:spacing w:val="-3"/>
          <w:szCs w:val="24"/>
        </w:rPr>
        <w:tab/>
      </w:r>
      <w:r>
        <w:rPr>
          <w:spacing w:val="-3"/>
          <w:szCs w:val="24"/>
        </w:rPr>
        <w:tab/>
      </w:r>
      <w:r>
        <w:rPr>
          <w:spacing w:val="-3"/>
          <w:szCs w:val="24"/>
        </w:rPr>
        <w:tab/>
      </w:r>
      <w:r w:rsidR="00FF76B2">
        <w:rPr>
          <w:spacing w:val="-3"/>
          <w:szCs w:val="24"/>
        </w:rPr>
        <w:tab/>
      </w:r>
      <w:r w:rsidR="00FF76B2">
        <w:rPr>
          <w:spacing w:val="-3"/>
          <w:szCs w:val="24"/>
        </w:rPr>
        <w:tab/>
      </w:r>
      <w:r w:rsidR="00FF76B2">
        <w:rPr>
          <w:spacing w:val="-3"/>
          <w:szCs w:val="24"/>
        </w:rPr>
        <w:tab/>
      </w:r>
      <w:r w:rsidR="00FF76B2">
        <w:rPr>
          <w:spacing w:val="-3"/>
          <w:szCs w:val="24"/>
        </w:rPr>
        <w:tab/>
      </w:r>
      <w:r w:rsidR="00FF76B2">
        <w:rPr>
          <w:spacing w:val="-3"/>
          <w:szCs w:val="24"/>
        </w:rPr>
        <w:tab/>
      </w:r>
      <w:r>
        <w:rPr>
          <w:spacing w:val="-3"/>
          <w:szCs w:val="24"/>
        </w:rPr>
        <w:tab/>
      </w:r>
    </w:p>
    <w:p w14:paraId="6000E992" w14:textId="77777777" w:rsidR="000B15BC" w:rsidRDefault="000B15BC" w:rsidP="000B15BC">
      <w:pPr>
        <w:tabs>
          <w:tab w:val="left" w:pos="-720"/>
        </w:tabs>
        <w:suppressAutoHyphens/>
        <w:jc w:val="both"/>
        <w:rPr>
          <w:spacing w:val="-3"/>
          <w:szCs w:val="24"/>
        </w:rPr>
      </w:pPr>
    </w:p>
    <w:p w14:paraId="6000E993" w14:textId="6C3397DD" w:rsidR="000B15BC" w:rsidRDefault="000B15BC" w:rsidP="000B15BC">
      <w:pPr>
        <w:tabs>
          <w:tab w:val="left" w:pos="-720"/>
          <w:tab w:val="center" w:pos="992"/>
          <w:tab w:val="center" w:pos="7370"/>
        </w:tabs>
        <w:suppressAutoHyphens/>
        <w:jc w:val="both"/>
        <w:rPr>
          <w:spacing w:val="-3"/>
          <w:szCs w:val="24"/>
        </w:rPr>
      </w:pPr>
      <w:r>
        <w:rPr>
          <w:spacing w:val="-3"/>
          <w:szCs w:val="24"/>
        </w:rPr>
        <w:tab/>
      </w:r>
      <w:r>
        <w:rPr>
          <w:spacing w:val="-3"/>
          <w:szCs w:val="24"/>
        </w:rPr>
        <w:tab/>
        <w:t>PREDSJEDNIK</w:t>
      </w:r>
    </w:p>
    <w:p w14:paraId="6000E994" w14:textId="77777777" w:rsidR="000B15BC" w:rsidRDefault="000B15BC" w:rsidP="000B15BC">
      <w:pPr>
        <w:tabs>
          <w:tab w:val="left" w:pos="-720"/>
          <w:tab w:val="center" w:pos="992"/>
          <w:tab w:val="center" w:pos="7370"/>
        </w:tabs>
        <w:suppressAutoHyphens/>
        <w:jc w:val="both"/>
        <w:rPr>
          <w:spacing w:val="-3"/>
          <w:szCs w:val="24"/>
        </w:rPr>
      </w:pPr>
    </w:p>
    <w:p w14:paraId="6000E995" w14:textId="77777777" w:rsidR="000B15BC" w:rsidRDefault="000B15BC" w:rsidP="000B15BC">
      <w:pPr>
        <w:tabs>
          <w:tab w:val="left" w:pos="-720"/>
          <w:tab w:val="center" w:pos="992"/>
          <w:tab w:val="center" w:pos="7370"/>
        </w:tabs>
        <w:suppressAutoHyphens/>
        <w:jc w:val="both"/>
        <w:rPr>
          <w:spacing w:val="-3"/>
          <w:szCs w:val="24"/>
        </w:rPr>
      </w:pPr>
    </w:p>
    <w:p w14:paraId="6000E996" w14:textId="3AA70948" w:rsidR="000B15BC" w:rsidRDefault="00917151" w:rsidP="000B15BC">
      <w:pPr>
        <w:tabs>
          <w:tab w:val="left" w:pos="-720"/>
          <w:tab w:val="center" w:pos="992"/>
          <w:tab w:val="center" w:pos="7370"/>
        </w:tabs>
        <w:suppressAutoHyphens/>
        <w:jc w:val="both"/>
        <w:rPr>
          <w:spacing w:val="-3"/>
          <w:szCs w:val="24"/>
        </w:rPr>
      </w:pPr>
      <w:r>
        <w:rPr>
          <w:spacing w:val="-3"/>
          <w:szCs w:val="24"/>
        </w:rPr>
        <w:tab/>
      </w:r>
      <w:r w:rsidR="000B15BC">
        <w:rPr>
          <w:spacing w:val="-3"/>
          <w:szCs w:val="24"/>
        </w:rPr>
        <w:tab/>
        <w:t>mr. sc. Andrej Plenković</w:t>
      </w:r>
    </w:p>
    <w:sectPr w:rsidR="000B15BC" w:rsidSect="000B15BC">
      <w:headerReference w:type="even" r:id="rId13"/>
      <w:headerReference w:type="default" r:id="rId14"/>
      <w:endnotePr>
        <w:numFmt w:val="decimal"/>
      </w:endnotePr>
      <w:pgSz w:w="11906" w:h="16838"/>
      <w:pgMar w:top="1417" w:right="1417" w:bottom="1417" w:left="1417"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FA13" w14:textId="77777777" w:rsidR="009E267F" w:rsidRDefault="009E267F">
      <w:r>
        <w:separator/>
      </w:r>
    </w:p>
  </w:endnote>
  <w:endnote w:type="continuationSeparator" w:id="0">
    <w:p w14:paraId="05462CF1" w14:textId="77777777" w:rsidR="009E267F" w:rsidRDefault="009E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E98C" w14:textId="77777777" w:rsidR="000F7897" w:rsidRPr="000F7897" w:rsidRDefault="000F7897" w:rsidP="000F7897">
    <w:pPr>
      <w:widowControl/>
      <w:rPr>
        <w:snapToGrid/>
        <w:szCs w:val="24"/>
        <w:lang w:eastAsia="hr-HR"/>
      </w:rPr>
    </w:pPr>
  </w:p>
  <w:p w14:paraId="48CD90C7" w14:textId="77777777" w:rsidR="000F7897" w:rsidRPr="000F7897" w:rsidRDefault="000F7897" w:rsidP="000F7897">
    <w:pPr>
      <w:widowControl/>
      <w:pBdr>
        <w:top w:val="single" w:sz="4" w:space="1" w:color="404040"/>
      </w:pBdr>
      <w:tabs>
        <w:tab w:val="center" w:pos="4536"/>
        <w:tab w:val="right" w:pos="9072"/>
      </w:tabs>
      <w:jc w:val="center"/>
      <w:rPr>
        <w:snapToGrid/>
        <w:color w:val="404040"/>
        <w:spacing w:val="20"/>
        <w:sz w:val="20"/>
        <w:szCs w:val="24"/>
        <w:lang w:eastAsia="hr-HR"/>
      </w:rPr>
    </w:pPr>
    <w:r w:rsidRPr="000F7897">
      <w:rPr>
        <w:snapToGrid/>
        <w:color w:val="404040"/>
        <w:spacing w:val="20"/>
        <w:sz w:val="20"/>
        <w:szCs w:val="24"/>
        <w:lang w:eastAsia="hr-HR"/>
      </w:rPr>
      <w:t>Banski dvori | Trg Sv. Marka 2  | 10000 Zagreb | tel. 01 4569 222 | vlada.gov.hr</w:t>
    </w:r>
  </w:p>
  <w:p w14:paraId="54A47C9F" w14:textId="5D486527" w:rsidR="004B4B0B" w:rsidRPr="00406C4E" w:rsidRDefault="004B4B0B" w:rsidP="00406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374C7" w14:textId="77777777" w:rsidR="009E267F" w:rsidRDefault="009E267F">
      <w:r>
        <w:separator/>
      </w:r>
    </w:p>
  </w:footnote>
  <w:footnote w:type="continuationSeparator" w:id="0">
    <w:p w14:paraId="70ABF744" w14:textId="77777777" w:rsidR="009E267F" w:rsidRDefault="009E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0E99B" w14:textId="77777777" w:rsidR="005255EB" w:rsidRDefault="001F4C76" w:rsidP="00D97D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0E99C" w14:textId="77777777" w:rsidR="005255EB" w:rsidRDefault="009E2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0E99D" w14:textId="3A3A5FAF" w:rsidR="005255EB" w:rsidRDefault="001F4C76" w:rsidP="00D97D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8C4">
      <w:rPr>
        <w:rStyle w:val="PageNumber"/>
        <w:noProof/>
      </w:rPr>
      <w:t>3</w:t>
    </w:r>
    <w:r>
      <w:rPr>
        <w:rStyle w:val="PageNumber"/>
      </w:rPr>
      <w:fldChar w:fldCharType="end"/>
    </w:r>
  </w:p>
  <w:p w14:paraId="6000E99E" w14:textId="77777777" w:rsidR="005255EB" w:rsidRDefault="009E2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0DCC"/>
    <w:multiLevelType w:val="hybridMultilevel"/>
    <w:tmpl w:val="4F8E6C06"/>
    <w:lvl w:ilvl="0" w:tplc="DECCE1FE">
      <w:start w:val="1"/>
      <w:numFmt w:val="decimal"/>
      <w:lvlText w:val="%1."/>
      <w:lvlJc w:val="left"/>
      <w:pPr>
        <w:ind w:left="928"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27B4B1B"/>
    <w:multiLevelType w:val="hybridMultilevel"/>
    <w:tmpl w:val="8EB660EA"/>
    <w:lvl w:ilvl="0" w:tplc="B0286254">
      <w:numFmt w:val="bullet"/>
      <w:lvlText w:val="-"/>
      <w:lvlJc w:val="left"/>
      <w:pPr>
        <w:ind w:left="1128" w:hanging="360"/>
      </w:pPr>
      <w:rPr>
        <w:rFonts w:ascii="Arial" w:eastAsia="Calibri" w:hAnsi="Arial" w:cs="Aria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 w15:restartNumberingAfterBreak="0">
    <w:nsid w:val="3D105879"/>
    <w:multiLevelType w:val="hybridMultilevel"/>
    <w:tmpl w:val="D1C4D4F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6DA81E65"/>
    <w:multiLevelType w:val="hybridMultilevel"/>
    <w:tmpl w:val="A08EEB56"/>
    <w:lvl w:ilvl="0" w:tplc="E966B62C">
      <w:start w:val="1"/>
      <w:numFmt w:val="bullet"/>
      <w:lvlText w:val="-"/>
      <w:lvlJc w:val="left"/>
      <w:pPr>
        <w:ind w:left="360" w:hanging="360"/>
      </w:pPr>
      <w:rPr>
        <w:rFonts w:ascii="Simplified Arabic Fixed" w:hAnsi="Simplified Arabic Fixed"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76"/>
    <w:rsid w:val="00001725"/>
    <w:rsid w:val="00025193"/>
    <w:rsid w:val="00033B63"/>
    <w:rsid w:val="00083232"/>
    <w:rsid w:val="0009176C"/>
    <w:rsid w:val="000A0454"/>
    <w:rsid w:val="000A5107"/>
    <w:rsid w:val="000B15BC"/>
    <w:rsid w:val="000D7895"/>
    <w:rsid w:val="000E5355"/>
    <w:rsid w:val="000E58EE"/>
    <w:rsid w:val="000F4255"/>
    <w:rsid w:val="000F7897"/>
    <w:rsid w:val="00111D6B"/>
    <w:rsid w:val="001204BF"/>
    <w:rsid w:val="00125A69"/>
    <w:rsid w:val="00152A12"/>
    <w:rsid w:val="00154E45"/>
    <w:rsid w:val="00157E70"/>
    <w:rsid w:val="00160EF0"/>
    <w:rsid w:val="00173CA0"/>
    <w:rsid w:val="00177501"/>
    <w:rsid w:val="00177CA2"/>
    <w:rsid w:val="001A511D"/>
    <w:rsid w:val="001B2790"/>
    <w:rsid w:val="001B3C54"/>
    <w:rsid w:val="001E1240"/>
    <w:rsid w:val="001F4C76"/>
    <w:rsid w:val="00217C55"/>
    <w:rsid w:val="00224F01"/>
    <w:rsid w:val="00244781"/>
    <w:rsid w:val="0026448A"/>
    <w:rsid w:val="002C5290"/>
    <w:rsid w:val="002C609A"/>
    <w:rsid w:val="002D3D2C"/>
    <w:rsid w:val="002F5629"/>
    <w:rsid w:val="00370CFD"/>
    <w:rsid w:val="0039236C"/>
    <w:rsid w:val="003976E6"/>
    <w:rsid w:val="003A5183"/>
    <w:rsid w:val="003B6DA4"/>
    <w:rsid w:val="003C2D3E"/>
    <w:rsid w:val="003E2C63"/>
    <w:rsid w:val="003F75E1"/>
    <w:rsid w:val="0040143D"/>
    <w:rsid w:val="00406C4E"/>
    <w:rsid w:val="00406DF9"/>
    <w:rsid w:val="00410E90"/>
    <w:rsid w:val="00415347"/>
    <w:rsid w:val="00426E43"/>
    <w:rsid w:val="00435E0C"/>
    <w:rsid w:val="004419F4"/>
    <w:rsid w:val="00442C7F"/>
    <w:rsid w:val="004468CB"/>
    <w:rsid w:val="004701E4"/>
    <w:rsid w:val="004826BF"/>
    <w:rsid w:val="004925F4"/>
    <w:rsid w:val="0049261E"/>
    <w:rsid w:val="00497412"/>
    <w:rsid w:val="004B2A3A"/>
    <w:rsid w:val="004B4B0B"/>
    <w:rsid w:val="004E303B"/>
    <w:rsid w:val="004F338E"/>
    <w:rsid w:val="0050062D"/>
    <w:rsid w:val="00522C10"/>
    <w:rsid w:val="005369D9"/>
    <w:rsid w:val="00546C04"/>
    <w:rsid w:val="00547D21"/>
    <w:rsid w:val="0055642C"/>
    <w:rsid w:val="00560BC0"/>
    <w:rsid w:val="005748C4"/>
    <w:rsid w:val="00583DAC"/>
    <w:rsid w:val="0059676B"/>
    <w:rsid w:val="005A6436"/>
    <w:rsid w:val="005C2E09"/>
    <w:rsid w:val="005C3649"/>
    <w:rsid w:val="005C589B"/>
    <w:rsid w:val="005D6EF1"/>
    <w:rsid w:val="005F185F"/>
    <w:rsid w:val="005F1EEB"/>
    <w:rsid w:val="00624F3C"/>
    <w:rsid w:val="00631EDB"/>
    <w:rsid w:val="0063621F"/>
    <w:rsid w:val="00653A78"/>
    <w:rsid w:val="006551C6"/>
    <w:rsid w:val="00673C3F"/>
    <w:rsid w:val="006B43B2"/>
    <w:rsid w:val="006D075D"/>
    <w:rsid w:val="006E35AD"/>
    <w:rsid w:val="00702DF6"/>
    <w:rsid w:val="007148B1"/>
    <w:rsid w:val="007328A9"/>
    <w:rsid w:val="00757BCE"/>
    <w:rsid w:val="007609C6"/>
    <w:rsid w:val="00762EC4"/>
    <w:rsid w:val="00767596"/>
    <w:rsid w:val="00781ABC"/>
    <w:rsid w:val="00791BF0"/>
    <w:rsid w:val="007B75F1"/>
    <w:rsid w:val="007C07FF"/>
    <w:rsid w:val="007C17B3"/>
    <w:rsid w:val="007C2772"/>
    <w:rsid w:val="007D5CB9"/>
    <w:rsid w:val="00814417"/>
    <w:rsid w:val="00831C47"/>
    <w:rsid w:val="008742D3"/>
    <w:rsid w:val="008C5E8E"/>
    <w:rsid w:val="008F1604"/>
    <w:rsid w:val="0090058F"/>
    <w:rsid w:val="00917151"/>
    <w:rsid w:val="0097081C"/>
    <w:rsid w:val="00971B0B"/>
    <w:rsid w:val="00973F2C"/>
    <w:rsid w:val="00976B31"/>
    <w:rsid w:val="009911D3"/>
    <w:rsid w:val="009C2AD9"/>
    <w:rsid w:val="009E267F"/>
    <w:rsid w:val="009E66A4"/>
    <w:rsid w:val="009F12F9"/>
    <w:rsid w:val="00A01C8C"/>
    <w:rsid w:val="00A16293"/>
    <w:rsid w:val="00A22C33"/>
    <w:rsid w:val="00A23C4C"/>
    <w:rsid w:val="00A43AC4"/>
    <w:rsid w:val="00A52BEA"/>
    <w:rsid w:val="00A72561"/>
    <w:rsid w:val="00A90AB3"/>
    <w:rsid w:val="00AC3E1E"/>
    <w:rsid w:val="00B14214"/>
    <w:rsid w:val="00B64540"/>
    <w:rsid w:val="00B8384B"/>
    <w:rsid w:val="00B84170"/>
    <w:rsid w:val="00BB70FB"/>
    <w:rsid w:val="00BD0581"/>
    <w:rsid w:val="00BD3DC8"/>
    <w:rsid w:val="00BE0600"/>
    <w:rsid w:val="00BF4A63"/>
    <w:rsid w:val="00C17990"/>
    <w:rsid w:val="00C23321"/>
    <w:rsid w:val="00C3537C"/>
    <w:rsid w:val="00C54D2C"/>
    <w:rsid w:val="00C55C6A"/>
    <w:rsid w:val="00C55F85"/>
    <w:rsid w:val="00C72F48"/>
    <w:rsid w:val="00C954F3"/>
    <w:rsid w:val="00CA359B"/>
    <w:rsid w:val="00D0531F"/>
    <w:rsid w:val="00D32892"/>
    <w:rsid w:val="00D64045"/>
    <w:rsid w:val="00D70FE3"/>
    <w:rsid w:val="00D7468F"/>
    <w:rsid w:val="00D81EAC"/>
    <w:rsid w:val="00D8573B"/>
    <w:rsid w:val="00D96574"/>
    <w:rsid w:val="00DA20B9"/>
    <w:rsid w:val="00DC5D57"/>
    <w:rsid w:val="00DC706F"/>
    <w:rsid w:val="00DC70C9"/>
    <w:rsid w:val="00DD01EE"/>
    <w:rsid w:val="00E02051"/>
    <w:rsid w:val="00E2159A"/>
    <w:rsid w:val="00E557A5"/>
    <w:rsid w:val="00E5710B"/>
    <w:rsid w:val="00E57349"/>
    <w:rsid w:val="00E77B9F"/>
    <w:rsid w:val="00E81ACF"/>
    <w:rsid w:val="00E903B8"/>
    <w:rsid w:val="00EC1073"/>
    <w:rsid w:val="00EC13FB"/>
    <w:rsid w:val="00EE3F1E"/>
    <w:rsid w:val="00F12FA9"/>
    <w:rsid w:val="00F14AF4"/>
    <w:rsid w:val="00F3320B"/>
    <w:rsid w:val="00F4073D"/>
    <w:rsid w:val="00F5702D"/>
    <w:rsid w:val="00F574D0"/>
    <w:rsid w:val="00F900B6"/>
    <w:rsid w:val="00F91D95"/>
    <w:rsid w:val="00FB5129"/>
    <w:rsid w:val="00FE1C87"/>
    <w:rsid w:val="00FE5020"/>
    <w:rsid w:val="00FF76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E963"/>
  <w15:docId w15:val="{432C5636-AA9B-4902-B7B2-F8A2D771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76"/>
    <w:pPr>
      <w:widowControl w:val="0"/>
    </w:pPr>
    <w:rPr>
      <w:rFonts w:eastAsia="Times New Roman" w:cs="Times New Roman"/>
      <w:snapToGrid w:val="0"/>
      <w:szCs w:val="20"/>
    </w:rPr>
  </w:style>
  <w:style w:type="paragraph" w:styleId="Heading1">
    <w:name w:val="heading 1"/>
    <w:basedOn w:val="Normal"/>
    <w:next w:val="Normal"/>
    <w:link w:val="Heading1Char"/>
    <w:uiPriority w:val="9"/>
    <w:qFormat/>
    <w:rsid w:val="004468CB"/>
    <w:pPr>
      <w:keepNext/>
      <w:keepLines/>
      <w:widowControl/>
      <w:spacing w:before="240"/>
      <w:outlineLvl w:val="0"/>
    </w:pPr>
    <w:rPr>
      <w:rFonts w:asciiTheme="majorHAnsi" w:eastAsiaTheme="majorEastAsia" w:hAnsiTheme="majorHAnsi" w:cstheme="majorBidi"/>
      <w:snapToGrid/>
      <w:color w:val="365F91" w:themeColor="accent1" w:themeShade="BF"/>
      <w:sz w:val="32"/>
      <w:szCs w:val="3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4C76"/>
    <w:pPr>
      <w:tabs>
        <w:tab w:val="center" w:pos="4153"/>
        <w:tab w:val="right" w:pos="8306"/>
      </w:tabs>
    </w:pPr>
  </w:style>
  <w:style w:type="character" w:customStyle="1" w:styleId="HeaderChar">
    <w:name w:val="Header Char"/>
    <w:basedOn w:val="DefaultParagraphFont"/>
    <w:link w:val="Header"/>
    <w:rsid w:val="001F4C76"/>
    <w:rPr>
      <w:rFonts w:eastAsia="Times New Roman" w:cs="Times New Roman"/>
      <w:snapToGrid w:val="0"/>
      <w:szCs w:val="20"/>
    </w:rPr>
  </w:style>
  <w:style w:type="character" w:styleId="PageNumber">
    <w:name w:val="page number"/>
    <w:basedOn w:val="DefaultParagraphFont"/>
    <w:rsid w:val="001F4C76"/>
  </w:style>
  <w:style w:type="character" w:styleId="Hyperlink">
    <w:name w:val="Hyperlink"/>
    <w:rsid w:val="001F4C76"/>
    <w:rPr>
      <w:color w:val="0000FF"/>
      <w:u w:val="single"/>
    </w:rPr>
  </w:style>
  <w:style w:type="paragraph" w:styleId="BalloonText">
    <w:name w:val="Balloon Text"/>
    <w:basedOn w:val="Normal"/>
    <w:link w:val="BalloonTextChar"/>
    <w:uiPriority w:val="99"/>
    <w:semiHidden/>
    <w:unhideWhenUsed/>
    <w:rsid w:val="000E58EE"/>
    <w:rPr>
      <w:rFonts w:ascii="Tahoma" w:hAnsi="Tahoma" w:cs="Tahoma"/>
      <w:sz w:val="16"/>
      <w:szCs w:val="16"/>
    </w:rPr>
  </w:style>
  <w:style w:type="character" w:customStyle="1" w:styleId="BalloonTextChar">
    <w:name w:val="Balloon Text Char"/>
    <w:basedOn w:val="DefaultParagraphFont"/>
    <w:link w:val="BalloonText"/>
    <w:uiPriority w:val="99"/>
    <w:semiHidden/>
    <w:rsid w:val="000E58EE"/>
    <w:rPr>
      <w:rFonts w:ascii="Tahoma" w:eastAsia="Times New Roman" w:hAnsi="Tahoma" w:cs="Tahoma"/>
      <w:snapToGrid w:val="0"/>
      <w:sz w:val="16"/>
      <w:szCs w:val="16"/>
    </w:rPr>
  </w:style>
  <w:style w:type="character" w:customStyle="1" w:styleId="NoSpacingChar">
    <w:name w:val="No Spacing Char"/>
    <w:basedOn w:val="DefaultParagraphFont"/>
    <w:link w:val="NoSpacing"/>
    <w:uiPriority w:val="1"/>
    <w:locked/>
    <w:rsid w:val="00001725"/>
    <w:rPr>
      <w:rFonts w:asciiTheme="minorHAnsi" w:hAnsiTheme="minorHAnsi"/>
    </w:rPr>
  </w:style>
  <w:style w:type="paragraph" w:styleId="NoSpacing">
    <w:name w:val="No Spacing"/>
    <w:link w:val="NoSpacingChar"/>
    <w:qFormat/>
    <w:rsid w:val="00001725"/>
    <w:rPr>
      <w:rFonts w:asciiTheme="minorHAnsi" w:hAnsiTheme="minorHAnsi"/>
    </w:rPr>
  </w:style>
  <w:style w:type="paragraph" w:customStyle="1" w:styleId="Default">
    <w:name w:val="Default"/>
    <w:uiPriority w:val="99"/>
    <w:rsid w:val="00001725"/>
    <w:pPr>
      <w:autoSpaceDE w:val="0"/>
      <w:autoSpaceDN w:val="0"/>
      <w:adjustRightInd w:val="0"/>
    </w:pPr>
    <w:rPr>
      <w:rFonts w:ascii="Arial" w:eastAsia="Times New Roman" w:hAnsi="Arial" w:cs="Arial"/>
      <w:color w:val="000000"/>
      <w:szCs w:val="24"/>
      <w:lang w:eastAsia="hr-HR"/>
    </w:rPr>
  </w:style>
  <w:style w:type="paragraph" w:styleId="BodyText">
    <w:name w:val="Body Text"/>
    <w:basedOn w:val="Normal"/>
    <w:link w:val="BodyTextChar"/>
    <w:rsid w:val="00497412"/>
    <w:pPr>
      <w:widowControl/>
      <w:jc w:val="both"/>
    </w:pPr>
    <w:rPr>
      <w:snapToGrid/>
      <w:szCs w:val="24"/>
      <w:lang w:eastAsia="hr-HR"/>
    </w:rPr>
  </w:style>
  <w:style w:type="character" w:customStyle="1" w:styleId="BodyTextChar">
    <w:name w:val="Body Text Char"/>
    <w:basedOn w:val="DefaultParagraphFont"/>
    <w:link w:val="BodyText"/>
    <w:rsid w:val="00497412"/>
    <w:rPr>
      <w:rFonts w:eastAsia="Times New Roman" w:cs="Times New Roman"/>
      <w:szCs w:val="24"/>
      <w:lang w:eastAsia="hr-HR"/>
    </w:rPr>
  </w:style>
  <w:style w:type="paragraph" w:styleId="BodyTextIndent2">
    <w:name w:val="Body Text Indent 2"/>
    <w:basedOn w:val="Normal"/>
    <w:link w:val="BodyTextIndent2Char"/>
    <w:uiPriority w:val="99"/>
    <w:semiHidden/>
    <w:unhideWhenUsed/>
    <w:rsid w:val="00E02051"/>
    <w:pPr>
      <w:spacing w:after="120" w:line="480" w:lineRule="auto"/>
      <w:ind w:left="283"/>
    </w:pPr>
  </w:style>
  <w:style w:type="character" w:customStyle="1" w:styleId="BodyTextIndent2Char">
    <w:name w:val="Body Text Indent 2 Char"/>
    <w:basedOn w:val="DefaultParagraphFont"/>
    <w:link w:val="BodyTextIndent2"/>
    <w:uiPriority w:val="99"/>
    <w:semiHidden/>
    <w:rsid w:val="00E02051"/>
    <w:rPr>
      <w:rFonts w:eastAsia="Times New Roman" w:cs="Times New Roman"/>
      <w:snapToGrid w:val="0"/>
      <w:szCs w:val="20"/>
    </w:rPr>
  </w:style>
  <w:style w:type="paragraph" w:styleId="BodyTextIndent3">
    <w:name w:val="Body Text Indent 3"/>
    <w:basedOn w:val="Normal"/>
    <w:link w:val="BodyTextIndent3Char"/>
    <w:uiPriority w:val="99"/>
    <w:semiHidden/>
    <w:unhideWhenUsed/>
    <w:rsid w:val="00E020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02051"/>
    <w:rPr>
      <w:rFonts w:eastAsia="Times New Roman" w:cs="Times New Roman"/>
      <w:snapToGrid w:val="0"/>
      <w:sz w:val="16"/>
      <w:szCs w:val="16"/>
    </w:rPr>
  </w:style>
  <w:style w:type="paragraph" w:styleId="ListParagraph">
    <w:name w:val="List Paragraph"/>
    <w:basedOn w:val="Normal"/>
    <w:uiPriority w:val="34"/>
    <w:qFormat/>
    <w:rsid w:val="00653A78"/>
    <w:pPr>
      <w:widowControl/>
      <w:spacing w:after="200" w:line="276" w:lineRule="auto"/>
      <w:ind w:left="720"/>
      <w:contextualSpacing/>
    </w:pPr>
    <w:rPr>
      <w:rFonts w:ascii="Calibri" w:eastAsia="Calibri" w:hAnsi="Calibri"/>
      <w:snapToGrid/>
      <w:sz w:val="22"/>
      <w:szCs w:val="22"/>
    </w:rPr>
  </w:style>
  <w:style w:type="paragraph" w:styleId="PlainText">
    <w:name w:val="Plain Text"/>
    <w:basedOn w:val="Normal"/>
    <w:link w:val="PlainTextChar"/>
    <w:uiPriority w:val="99"/>
    <w:semiHidden/>
    <w:unhideWhenUsed/>
    <w:rsid w:val="00653A78"/>
    <w:pPr>
      <w:widowControl/>
    </w:pPr>
    <w:rPr>
      <w:rFonts w:ascii="Consolas" w:eastAsiaTheme="minorHAnsi" w:hAnsi="Consolas" w:cs="Consolas"/>
      <w:snapToGrid/>
      <w:sz w:val="21"/>
      <w:szCs w:val="21"/>
      <w:lang w:eastAsia="hr-HR"/>
    </w:rPr>
  </w:style>
  <w:style w:type="character" w:customStyle="1" w:styleId="PlainTextChar">
    <w:name w:val="Plain Text Char"/>
    <w:basedOn w:val="DefaultParagraphFont"/>
    <w:link w:val="PlainText"/>
    <w:uiPriority w:val="99"/>
    <w:semiHidden/>
    <w:rsid w:val="00653A78"/>
    <w:rPr>
      <w:rFonts w:ascii="Consolas" w:hAnsi="Consolas" w:cs="Consolas"/>
      <w:sz w:val="21"/>
      <w:szCs w:val="21"/>
      <w:lang w:eastAsia="hr-HR"/>
    </w:rPr>
  </w:style>
  <w:style w:type="character" w:customStyle="1" w:styleId="Heading1Char">
    <w:name w:val="Heading 1 Char"/>
    <w:basedOn w:val="DefaultParagraphFont"/>
    <w:link w:val="Heading1"/>
    <w:uiPriority w:val="9"/>
    <w:rsid w:val="004468CB"/>
    <w:rPr>
      <w:rFonts w:asciiTheme="majorHAnsi" w:eastAsiaTheme="majorEastAsia" w:hAnsiTheme="majorHAnsi" w:cstheme="majorBidi"/>
      <w:color w:val="365F91" w:themeColor="accent1" w:themeShade="BF"/>
      <w:sz w:val="32"/>
      <w:szCs w:val="32"/>
      <w:lang w:eastAsia="hr-HR"/>
    </w:rPr>
  </w:style>
  <w:style w:type="paragraph" w:styleId="Footer">
    <w:name w:val="footer"/>
    <w:basedOn w:val="Normal"/>
    <w:link w:val="FooterChar"/>
    <w:uiPriority w:val="99"/>
    <w:unhideWhenUsed/>
    <w:rsid w:val="000B15BC"/>
    <w:pPr>
      <w:tabs>
        <w:tab w:val="center" w:pos="4536"/>
        <w:tab w:val="right" w:pos="9072"/>
      </w:tabs>
    </w:pPr>
  </w:style>
  <w:style w:type="character" w:customStyle="1" w:styleId="FooterChar">
    <w:name w:val="Footer Char"/>
    <w:basedOn w:val="DefaultParagraphFont"/>
    <w:link w:val="Footer"/>
    <w:uiPriority w:val="99"/>
    <w:rsid w:val="000B15BC"/>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02746">
      <w:bodyDiv w:val="1"/>
      <w:marLeft w:val="0"/>
      <w:marRight w:val="0"/>
      <w:marTop w:val="0"/>
      <w:marBottom w:val="0"/>
      <w:divBdr>
        <w:top w:val="none" w:sz="0" w:space="0" w:color="auto"/>
        <w:left w:val="none" w:sz="0" w:space="0" w:color="auto"/>
        <w:bottom w:val="none" w:sz="0" w:space="0" w:color="auto"/>
        <w:right w:val="none" w:sz="0" w:space="0" w:color="auto"/>
      </w:divBdr>
    </w:div>
    <w:div w:id="1165242858">
      <w:bodyDiv w:val="1"/>
      <w:marLeft w:val="0"/>
      <w:marRight w:val="0"/>
      <w:marTop w:val="0"/>
      <w:marBottom w:val="0"/>
      <w:divBdr>
        <w:top w:val="none" w:sz="0" w:space="0" w:color="auto"/>
        <w:left w:val="none" w:sz="0" w:space="0" w:color="auto"/>
        <w:bottom w:val="none" w:sz="0" w:space="0" w:color="auto"/>
        <w:right w:val="none" w:sz="0" w:space="0" w:color="auto"/>
      </w:divBdr>
    </w:div>
    <w:div w:id="1261526146">
      <w:bodyDiv w:val="1"/>
      <w:marLeft w:val="0"/>
      <w:marRight w:val="0"/>
      <w:marTop w:val="0"/>
      <w:marBottom w:val="0"/>
      <w:divBdr>
        <w:top w:val="none" w:sz="0" w:space="0" w:color="auto"/>
        <w:left w:val="none" w:sz="0" w:space="0" w:color="auto"/>
        <w:bottom w:val="none" w:sz="0" w:space="0" w:color="auto"/>
        <w:right w:val="none" w:sz="0" w:space="0" w:color="auto"/>
      </w:divBdr>
    </w:div>
    <w:div w:id="1916547438">
      <w:bodyDiv w:val="1"/>
      <w:marLeft w:val="0"/>
      <w:marRight w:val="0"/>
      <w:marTop w:val="0"/>
      <w:marBottom w:val="0"/>
      <w:divBdr>
        <w:top w:val="none" w:sz="0" w:space="0" w:color="auto"/>
        <w:left w:val="none" w:sz="0" w:space="0" w:color="auto"/>
        <w:bottom w:val="none" w:sz="0" w:space="0" w:color="auto"/>
        <w:right w:val="none" w:sz="0" w:space="0" w:color="auto"/>
      </w:divBdr>
    </w:div>
    <w:div w:id="20600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7AD6B-19AD-455E-81DB-C4181A01E1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A6660A-2D15-4D80-93A7-9AC542D9ADCC}">
  <ds:schemaRefs>
    <ds:schemaRef ds:uri="http://schemas.microsoft.com/sharepoint/v3/contenttype/forms"/>
  </ds:schemaRefs>
</ds:datastoreItem>
</file>

<file path=customXml/itemProps3.xml><?xml version="1.0" encoding="utf-8"?>
<ds:datastoreItem xmlns:ds="http://schemas.openxmlformats.org/officeDocument/2006/customXml" ds:itemID="{A65C8010-7BDC-4EB3-8679-A338364BEB05}">
  <ds:schemaRefs>
    <ds:schemaRef ds:uri="http://schemas.microsoft.com/sharepoint/events"/>
  </ds:schemaRefs>
</ds:datastoreItem>
</file>

<file path=customXml/itemProps4.xml><?xml version="1.0" encoding="utf-8"?>
<ds:datastoreItem xmlns:ds="http://schemas.openxmlformats.org/officeDocument/2006/customXml" ds:itemID="{33DA7309-A9C9-4391-B747-EC9F4B5DC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Bartolec</dc:creator>
  <cp:lastModifiedBy>Vlatka Šelimber</cp:lastModifiedBy>
  <cp:revision>2</cp:revision>
  <cp:lastPrinted>2019-01-22T12:23:00Z</cp:lastPrinted>
  <dcterms:created xsi:type="dcterms:W3CDTF">2019-01-23T08:46:00Z</dcterms:created>
  <dcterms:modified xsi:type="dcterms:W3CDTF">2019-01-23T08:46:00Z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